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2C45D0A"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9C0490">
        <w:rPr>
          <w:rFonts w:cs="Arial"/>
          <w:b/>
          <w:sz w:val="24"/>
          <w:szCs w:val="24"/>
        </w:rPr>
        <w:t>15800</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4DC9485"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C50AD" w:rsidRPr="005C50AD">
        <w:rPr>
          <w:rFonts w:cs="Arial"/>
          <w:sz w:val="22"/>
        </w:rPr>
        <w:t>Specif</w:t>
      </w:r>
      <w:r w:rsidR="0021782D">
        <w:rPr>
          <w:rFonts w:cs="Arial"/>
          <w:sz w:val="22"/>
        </w:rPr>
        <w:t xml:space="preserve">ication impact of additional 35 and </w:t>
      </w:r>
      <w:r w:rsidR="005C50AD" w:rsidRPr="005C50AD">
        <w:rPr>
          <w:rFonts w:cs="Arial"/>
          <w:sz w:val="22"/>
        </w:rPr>
        <w:t>45MHz channel bandwidths</w:t>
      </w:r>
    </w:p>
    <w:p w14:paraId="73BCD5A1" w14:textId="190F1796"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418E6" w:rsidRPr="00E418E6">
        <w:rPr>
          <w:rFonts w:ascii="Arial" w:hAnsi="Arial" w:cs="Arial"/>
          <w:sz w:val="22"/>
        </w:rPr>
        <w:t>10.22.3 UE RF requireme</w:t>
      </w:r>
      <w:r w:rsidR="00E418E6">
        <w:rPr>
          <w:rFonts w:ascii="Arial" w:hAnsi="Arial" w:cs="Arial"/>
          <w:sz w:val="22"/>
        </w:rPr>
        <w:t>nts [NR_FR1_35MHz_45MHz_BW-Core</w:t>
      </w:r>
      <w:r w:rsidR="0043343D" w:rsidRPr="0043343D">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1F73C94"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43343D">
        <w:rPr>
          <w:rFonts w:eastAsia="SimSun"/>
          <w:lang w:eastAsia="zh-CN"/>
        </w:rPr>
        <w:t>the</w:t>
      </w:r>
      <w:r w:rsidR="00342E52">
        <w:rPr>
          <w:rFonts w:eastAsia="SimSun"/>
          <w:lang w:eastAsia="zh-CN"/>
        </w:rPr>
        <w:t xml:space="preserve"> RAN4#96e,</w:t>
      </w:r>
      <w:r w:rsidR="0043343D">
        <w:rPr>
          <w:rFonts w:eastAsia="SimSun"/>
          <w:lang w:eastAsia="zh-CN"/>
        </w:rPr>
        <w:t xml:space="preserve"> </w:t>
      </w:r>
      <w:r w:rsidR="0015606B">
        <w:rPr>
          <w:rFonts w:eastAsia="SimSun"/>
          <w:lang w:eastAsia="zh-CN"/>
        </w:rPr>
        <w:t xml:space="preserve">a </w:t>
      </w:r>
      <w:r w:rsidR="00342E52">
        <w:rPr>
          <w:rFonts w:eastAsia="SimSun"/>
          <w:lang w:eastAsia="zh-CN"/>
        </w:rPr>
        <w:t xml:space="preserve">way forward [2] on </w:t>
      </w:r>
      <w:r w:rsidR="00C5112D">
        <w:rPr>
          <w:rFonts w:eastAsia="SimSun"/>
          <w:lang w:eastAsia="zh-CN"/>
        </w:rPr>
        <w:t xml:space="preserve">the </w:t>
      </w:r>
      <w:r w:rsidR="0043343D">
        <w:rPr>
          <w:rFonts w:eastAsia="SimSun"/>
          <w:lang w:eastAsia="zh-CN"/>
        </w:rPr>
        <w:t xml:space="preserve">addition of </w:t>
      </w:r>
      <w:r w:rsidR="00342E52">
        <w:rPr>
          <w:rFonts w:eastAsia="SimSun"/>
          <w:lang w:eastAsia="zh-CN"/>
        </w:rPr>
        <w:t>35</w:t>
      </w:r>
      <w:r w:rsidR="0043343D">
        <w:rPr>
          <w:rFonts w:eastAsia="SimSun"/>
          <w:lang w:eastAsia="zh-CN"/>
        </w:rPr>
        <w:t xml:space="preserve"> and </w:t>
      </w:r>
      <w:r w:rsidR="00342E52">
        <w:rPr>
          <w:rFonts w:eastAsia="SimSun"/>
          <w:lang w:eastAsia="zh-CN"/>
        </w:rPr>
        <w:t>45</w:t>
      </w:r>
      <w:r w:rsidR="0043343D">
        <w:rPr>
          <w:rFonts w:eastAsia="SimSun"/>
          <w:lang w:eastAsia="zh-CN"/>
        </w:rPr>
        <w:t xml:space="preserve">MHz channel bandwidths </w:t>
      </w:r>
      <w:r w:rsidR="00342E52">
        <w:rPr>
          <w:rFonts w:eastAsia="SimSun"/>
          <w:lang w:eastAsia="zh-CN"/>
        </w:rPr>
        <w:t>was agreed</w:t>
      </w:r>
      <w:r w:rsidR="001B39A7">
        <w:rPr>
          <w:rFonts w:eastAsia="SimSun"/>
          <w:lang w:eastAsia="zh-CN"/>
        </w:rPr>
        <w:t xml:space="preserve">. </w:t>
      </w:r>
      <w:r w:rsidR="0015606B">
        <w:rPr>
          <w:rFonts w:eastAsia="SimSun"/>
          <w:lang w:eastAsia="zh-CN"/>
        </w:rPr>
        <w:t>As a follow up of our input in RAN4#96e [3,4],</w:t>
      </w:r>
      <w:r w:rsidR="001B39A7">
        <w:rPr>
          <w:rFonts w:eastAsia="SimSun"/>
          <w:lang w:eastAsia="zh-CN"/>
        </w:rPr>
        <w:t xml:space="preserve"> this contribution, </w:t>
      </w:r>
      <w:r w:rsidR="0043343D">
        <w:rPr>
          <w:rFonts w:eastAsia="SimSun"/>
          <w:lang w:eastAsia="zh-CN"/>
        </w:rPr>
        <w:t xml:space="preserve">we discuss the related </w:t>
      </w:r>
      <w:r w:rsidR="00342E52">
        <w:rPr>
          <w:rFonts w:eastAsia="SimSun"/>
          <w:lang w:eastAsia="zh-CN"/>
        </w:rPr>
        <w:t>technical issues, specification impact, UE capability and release independence aspects for single CC and band combination support</w:t>
      </w:r>
      <w:r w:rsidR="001B39A7">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1A131F35" w14:textId="495CD026" w:rsidR="00286DA8" w:rsidRDefault="00342E52" w:rsidP="00286DA8">
      <w:pPr>
        <w:spacing w:after="0"/>
        <w:rPr>
          <w:rFonts w:eastAsia="SimSun"/>
          <w:lang w:eastAsia="zh-CN"/>
        </w:rPr>
      </w:pPr>
      <w:r>
        <w:rPr>
          <w:rFonts w:eastAsia="SimSun"/>
          <w:lang w:eastAsia="zh-CN"/>
        </w:rPr>
        <w:t>The way forward [2] listed the remaining specification work for the introduction of 35 and 45 MHz channel bandwidth which covered requirements</w:t>
      </w:r>
      <w:r w:rsidR="00286DA8">
        <w:rPr>
          <w:rFonts w:eastAsia="SimSun"/>
          <w:lang w:eastAsia="zh-CN"/>
        </w:rPr>
        <w:t>:</w:t>
      </w:r>
    </w:p>
    <w:p w14:paraId="5D9AB765" w14:textId="20384EE0" w:rsidR="00342E52" w:rsidRPr="00286DA8" w:rsidRDefault="00286DA8" w:rsidP="00286DA8">
      <w:pPr>
        <w:pStyle w:val="ListParagraph"/>
        <w:numPr>
          <w:ilvl w:val="0"/>
          <w:numId w:val="15"/>
        </w:numPr>
        <w:rPr>
          <w:lang w:eastAsia="zh-CN"/>
        </w:rPr>
      </w:pPr>
      <w:r>
        <w:rPr>
          <w:lang w:eastAsia="zh-CN"/>
        </w:rPr>
        <w:t xml:space="preserve">For </w:t>
      </w:r>
      <w:r w:rsidRPr="00286DA8">
        <w:rPr>
          <w:lang w:eastAsia="zh-CN"/>
        </w:rPr>
        <w:t xml:space="preserve">generic </w:t>
      </w:r>
      <w:r w:rsidR="00342E52">
        <w:rPr>
          <w:lang w:eastAsia="zh-CN"/>
        </w:rPr>
        <w:t>SEM</w:t>
      </w:r>
      <w:r>
        <w:rPr>
          <w:lang w:eastAsia="zh-CN"/>
        </w:rPr>
        <w:t>, ACS, blocking, spurious response and intermodulation specifications the following aspects:</w:t>
      </w:r>
    </w:p>
    <w:p w14:paraId="470B109C" w14:textId="77777777" w:rsidR="00C5112D" w:rsidRPr="00C5112D" w:rsidRDefault="00342E52" w:rsidP="00286DA8">
      <w:pPr>
        <w:pStyle w:val="ListParagraph"/>
        <w:numPr>
          <w:ilvl w:val="1"/>
          <w:numId w:val="15"/>
        </w:numPr>
        <w:rPr>
          <w:lang w:eastAsia="zh-CN"/>
        </w:rPr>
      </w:pPr>
      <w:r w:rsidRPr="00286DA8">
        <w:rPr>
          <w:lang w:val="en-CA" w:eastAsia="zh-CN"/>
        </w:rPr>
        <w:t>The table</w:t>
      </w:r>
      <w:r w:rsidR="00286DA8" w:rsidRPr="00286DA8">
        <w:rPr>
          <w:lang w:val="en-CA" w:eastAsia="zh-CN"/>
        </w:rPr>
        <w:t>s</w:t>
      </w:r>
      <w:r w:rsidRPr="00286DA8">
        <w:rPr>
          <w:lang w:val="en-CA" w:eastAsia="zh-CN"/>
        </w:rPr>
        <w:t xml:space="preserve"> </w:t>
      </w:r>
      <w:r w:rsidR="00C5112D">
        <w:rPr>
          <w:lang w:val="en-CA" w:eastAsia="zh-CN"/>
        </w:rPr>
        <w:t>need</w:t>
      </w:r>
      <w:r w:rsidR="00286DA8" w:rsidRPr="00286DA8">
        <w:rPr>
          <w:lang w:val="en-CA" w:eastAsia="zh-CN"/>
        </w:rPr>
        <w:t xml:space="preserve"> more columns</w:t>
      </w:r>
      <w:r w:rsidRPr="00286DA8">
        <w:rPr>
          <w:lang w:val="en-CA" w:eastAsia="zh-CN"/>
        </w:rPr>
        <w:t xml:space="preserve"> to enable 35 MHz and 45MH</w:t>
      </w:r>
      <w:r w:rsidR="00C5112D">
        <w:rPr>
          <w:lang w:val="en-CA" w:eastAsia="zh-CN"/>
        </w:rPr>
        <w:t xml:space="preserve">z </w:t>
      </w:r>
      <w:r w:rsidRPr="00286DA8">
        <w:rPr>
          <w:lang w:val="en-CA" w:eastAsia="zh-CN"/>
        </w:rPr>
        <w:t xml:space="preserve">channel </w:t>
      </w:r>
      <w:r w:rsidR="00286DA8" w:rsidRPr="00286DA8">
        <w:rPr>
          <w:lang w:val="en-CA" w:eastAsia="zh-CN"/>
        </w:rPr>
        <w:t>BW</w:t>
      </w:r>
    </w:p>
    <w:p w14:paraId="0F1DC4A5" w14:textId="5254EE2F" w:rsidR="00342E52" w:rsidRPr="00342E52" w:rsidRDefault="00C5112D" w:rsidP="00286DA8">
      <w:pPr>
        <w:pStyle w:val="ListParagraph"/>
        <w:numPr>
          <w:ilvl w:val="1"/>
          <w:numId w:val="15"/>
        </w:numPr>
        <w:rPr>
          <w:lang w:eastAsia="zh-CN"/>
        </w:rPr>
      </w:pPr>
      <w:r>
        <w:rPr>
          <w:lang w:val="en-CA" w:eastAsia="zh-CN"/>
        </w:rPr>
        <w:t>G</w:t>
      </w:r>
      <w:r w:rsidR="00342E52" w:rsidRPr="00286DA8">
        <w:rPr>
          <w:lang w:val="en-CA" w:eastAsia="zh-CN"/>
        </w:rPr>
        <w:t>iven the large size of the table and the potential addition of other channel bandwidths</w:t>
      </w:r>
      <w:r>
        <w:rPr>
          <w:lang w:val="en-CA" w:eastAsia="zh-CN"/>
        </w:rPr>
        <w:t>,</w:t>
      </w:r>
      <w:r w:rsidR="00342E52" w:rsidRPr="00286DA8">
        <w:rPr>
          <w:lang w:val="en-CA" w:eastAsia="zh-CN"/>
        </w:rPr>
        <w:t xml:space="preserve"> it is FFS if the requirement is captured in the same table or another table or split is needed</w:t>
      </w:r>
    </w:p>
    <w:p w14:paraId="228F33D9" w14:textId="478C225B" w:rsidR="00342E52" w:rsidRDefault="00286DA8" w:rsidP="00342E52">
      <w:pPr>
        <w:pStyle w:val="ListParagraph"/>
        <w:numPr>
          <w:ilvl w:val="0"/>
          <w:numId w:val="15"/>
        </w:numPr>
        <w:rPr>
          <w:lang w:eastAsia="zh-CN"/>
        </w:rPr>
      </w:pPr>
      <w:r>
        <w:rPr>
          <w:lang w:eastAsia="zh-CN"/>
        </w:rPr>
        <w:t>For band specific aspects:</w:t>
      </w:r>
    </w:p>
    <w:p w14:paraId="2366E17F" w14:textId="77777777" w:rsidR="00E97BEF" w:rsidRPr="00286DA8" w:rsidRDefault="003C3261" w:rsidP="00286DA8">
      <w:pPr>
        <w:pStyle w:val="ListParagraph"/>
        <w:numPr>
          <w:ilvl w:val="1"/>
          <w:numId w:val="15"/>
        </w:numPr>
        <w:rPr>
          <w:lang w:eastAsia="zh-CN"/>
        </w:rPr>
      </w:pPr>
      <w:r w:rsidRPr="00286DA8">
        <w:rPr>
          <w:lang w:val="en-CA" w:eastAsia="zh-CN"/>
        </w:rPr>
        <w:t>REFSENS: Once 35MHz and 45 MHz SU is agreed for all SCS:</w:t>
      </w:r>
    </w:p>
    <w:p w14:paraId="3CE5910A" w14:textId="77777777" w:rsidR="00E97BEF" w:rsidRPr="00286DA8" w:rsidRDefault="003C3261" w:rsidP="00286DA8">
      <w:pPr>
        <w:pStyle w:val="ListParagraph"/>
        <w:numPr>
          <w:ilvl w:val="2"/>
          <w:numId w:val="15"/>
        </w:numPr>
        <w:rPr>
          <w:lang w:eastAsia="zh-CN"/>
        </w:rPr>
      </w:pPr>
      <w:r w:rsidRPr="00286DA8">
        <w:rPr>
          <w:lang w:val="en-CA" w:eastAsia="zh-CN"/>
        </w:rPr>
        <w:t>REFSENS can derived directly from BW scaling for band n7 and 66</w:t>
      </w:r>
    </w:p>
    <w:p w14:paraId="4DFA068C" w14:textId="77777777" w:rsidR="00E97BEF" w:rsidRPr="00286DA8" w:rsidRDefault="003C3261" w:rsidP="00286DA8">
      <w:pPr>
        <w:pStyle w:val="ListParagraph"/>
        <w:numPr>
          <w:ilvl w:val="2"/>
          <w:numId w:val="15"/>
        </w:numPr>
        <w:rPr>
          <w:lang w:eastAsia="zh-CN"/>
        </w:rPr>
      </w:pPr>
      <w:r w:rsidRPr="00286DA8">
        <w:rPr>
          <w:lang w:val="en-CA" w:eastAsia="zh-CN"/>
        </w:rPr>
        <w:t>For n66 UL configuration since the duplex is large, it uses full DFT-s-OFDM allocation like for other channel bandwidths:</w:t>
      </w:r>
    </w:p>
    <w:p w14:paraId="0BDA0181" w14:textId="77777777" w:rsidR="00E97BEF" w:rsidRPr="00286DA8" w:rsidRDefault="003C3261" w:rsidP="00286DA8">
      <w:pPr>
        <w:pStyle w:val="ListParagraph"/>
        <w:numPr>
          <w:ilvl w:val="2"/>
          <w:numId w:val="15"/>
        </w:numPr>
        <w:rPr>
          <w:lang w:eastAsia="zh-CN"/>
        </w:rPr>
      </w:pPr>
      <w:r w:rsidRPr="00286DA8">
        <w:rPr>
          <w:lang w:val="en-CA" w:eastAsia="zh-CN"/>
        </w:rPr>
        <w:t>For n7 UL configuration since it is constant for BW &gt;30MHz it uses:</w:t>
      </w:r>
    </w:p>
    <w:p w14:paraId="457860C5" w14:textId="77777777" w:rsidR="00E97BEF" w:rsidRPr="00286DA8" w:rsidRDefault="003C3261" w:rsidP="00286DA8">
      <w:pPr>
        <w:pStyle w:val="ListParagraph"/>
        <w:numPr>
          <w:ilvl w:val="2"/>
          <w:numId w:val="15"/>
        </w:numPr>
        <w:rPr>
          <w:lang w:eastAsia="zh-CN"/>
        </w:rPr>
      </w:pPr>
      <w:r w:rsidRPr="00286DA8">
        <w:rPr>
          <w:lang w:val="en-CA" w:eastAsia="zh-CN"/>
        </w:rPr>
        <w:t>45RB at 15kHz, 20RB at 30kHz and 10RB at 60kHz SCS</w:t>
      </w:r>
    </w:p>
    <w:p w14:paraId="3625342B" w14:textId="77777777" w:rsidR="00E97BEF" w:rsidRPr="00286DA8" w:rsidRDefault="003C3261" w:rsidP="00286DA8">
      <w:pPr>
        <w:pStyle w:val="ListParagraph"/>
        <w:numPr>
          <w:ilvl w:val="2"/>
          <w:numId w:val="15"/>
        </w:numPr>
        <w:rPr>
          <w:lang w:eastAsia="zh-CN"/>
        </w:rPr>
      </w:pPr>
      <w:r w:rsidRPr="00286DA8">
        <w:rPr>
          <w:lang w:val="en-CA" w:eastAsia="zh-CN"/>
        </w:rPr>
        <w:t>For n3, n8, n25 and n71 de-sense for new channel bandwidths should be studied</w:t>
      </w:r>
    </w:p>
    <w:p w14:paraId="4C4F1DDA" w14:textId="77777777" w:rsidR="00E97BEF" w:rsidRPr="00286DA8" w:rsidRDefault="003C3261" w:rsidP="00286DA8">
      <w:pPr>
        <w:pStyle w:val="ListParagraph"/>
        <w:numPr>
          <w:ilvl w:val="1"/>
          <w:numId w:val="15"/>
        </w:numPr>
        <w:rPr>
          <w:lang w:eastAsia="zh-CN"/>
        </w:rPr>
      </w:pPr>
      <w:r w:rsidRPr="00286DA8">
        <w:rPr>
          <w:lang w:val="en-CA" w:eastAsia="zh-CN"/>
        </w:rPr>
        <w:t xml:space="preserve">A-MPR: </w:t>
      </w:r>
    </w:p>
    <w:p w14:paraId="123911EF" w14:textId="77777777" w:rsidR="00E97BEF" w:rsidRPr="00286DA8" w:rsidRDefault="003C3261" w:rsidP="00286DA8">
      <w:pPr>
        <w:pStyle w:val="ListParagraph"/>
        <w:numPr>
          <w:ilvl w:val="2"/>
          <w:numId w:val="15"/>
        </w:numPr>
        <w:rPr>
          <w:lang w:eastAsia="zh-CN"/>
        </w:rPr>
      </w:pPr>
      <w:r w:rsidRPr="00286DA8">
        <w:rPr>
          <w:lang w:eastAsia="zh-CN"/>
        </w:rPr>
        <w:t>A-MPR should be studied for n7, n25, n66, n71</w:t>
      </w:r>
    </w:p>
    <w:p w14:paraId="3271BA38" w14:textId="77777777" w:rsidR="00E97BEF" w:rsidRPr="00286DA8" w:rsidRDefault="003C3261" w:rsidP="00286DA8">
      <w:pPr>
        <w:pStyle w:val="ListParagraph"/>
        <w:numPr>
          <w:ilvl w:val="2"/>
          <w:numId w:val="15"/>
        </w:numPr>
        <w:rPr>
          <w:lang w:eastAsia="zh-CN"/>
        </w:rPr>
      </w:pPr>
      <w:r w:rsidRPr="00286DA8">
        <w:rPr>
          <w:lang w:eastAsia="zh-CN"/>
        </w:rPr>
        <w:t>Masks should be defined for the new channel bandwidths for n25, n66 and n71</w:t>
      </w:r>
    </w:p>
    <w:p w14:paraId="5001B941" w14:textId="77777777" w:rsidR="00E97BEF" w:rsidRPr="00286DA8" w:rsidRDefault="003C3261" w:rsidP="00286DA8">
      <w:pPr>
        <w:pStyle w:val="ListParagraph"/>
        <w:numPr>
          <w:ilvl w:val="0"/>
          <w:numId w:val="15"/>
        </w:numPr>
        <w:rPr>
          <w:lang w:eastAsia="zh-CN"/>
        </w:rPr>
      </w:pPr>
      <w:r w:rsidRPr="00286DA8">
        <w:rPr>
          <w:lang w:val="en-CA" w:eastAsia="zh-CN"/>
        </w:rPr>
        <w:t>Support of new channel BW in DC and CA combinations:</w:t>
      </w:r>
    </w:p>
    <w:p w14:paraId="15D92C7B" w14:textId="006949A1" w:rsidR="00286DA8" w:rsidRPr="00286DA8" w:rsidRDefault="003C3261" w:rsidP="00286DA8">
      <w:pPr>
        <w:pStyle w:val="ListParagraph"/>
        <w:numPr>
          <w:ilvl w:val="1"/>
          <w:numId w:val="15"/>
        </w:numPr>
        <w:rPr>
          <w:lang w:eastAsia="zh-CN"/>
        </w:rPr>
      </w:pPr>
      <w:r w:rsidRPr="00286DA8">
        <w:rPr>
          <w:lang w:val="en-CA" w:eastAsia="zh-CN"/>
        </w:rPr>
        <w:t>Companies are encouraged to provide their view on how release independence can work: new BCS, release independence from r17…and how this aligns with new channel BW release independence support for the bands.</w:t>
      </w:r>
    </w:p>
    <w:p w14:paraId="6E1D53FB" w14:textId="21B84EFF" w:rsidR="00342E52" w:rsidRPr="00342E52" w:rsidRDefault="00286DA8" w:rsidP="00342E52">
      <w:pPr>
        <w:pStyle w:val="Heading2"/>
        <w:spacing w:after="240"/>
        <w:rPr>
          <w:lang w:eastAsia="zh-CN"/>
        </w:rPr>
      </w:pPr>
      <w:r>
        <w:rPr>
          <w:lang w:eastAsia="zh-CN"/>
        </w:rPr>
        <w:t>Expanding Specification Tables</w:t>
      </w:r>
    </w:p>
    <w:p w14:paraId="369E9094" w14:textId="1F427344" w:rsidR="00A53D54" w:rsidRDefault="00A53D54" w:rsidP="00845AC8">
      <w:pPr>
        <w:spacing w:after="0"/>
      </w:pPr>
      <w:r>
        <w:t xml:space="preserve">With the expanding number of channel BW many tables of the EU spec are larger than the </w:t>
      </w:r>
      <w:proofErr w:type="gramStart"/>
      <w:r>
        <w:t>pages,</w:t>
      </w:r>
      <w:proofErr w:type="gramEnd"/>
      <w:r>
        <w:t xml:space="preserve"> </w:t>
      </w:r>
      <w:r w:rsidR="00C5112D">
        <w:t xml:space="preserve">therefore </w:t>
      </w:r>
      <w:r>
        <w:t>a solution is needed for the spec</w:t>
      </w:r>
      <w:r w:rsidR="006F2380">
        <w:t>ification readability.</w:t>
      </w:r>
    </w:p>
    <w:p w14:paraId="7C1D5547" w14:textId="77777777" w:rsidR="00A53D54" w:rsidRDefault="00A53D54" w:rsidP="00845AC8">
      <w:pPr>
        <w:spacing w:after="0"/>
      </w:pPr>
    </w:p>
    <w:p w14:paraId="6FF1613D" w14:textId="77777777" w:rsidR="00A53D54" w:rsidRDefault="00286DA8" w:rsidP="00845AC8">
      <w:pPr>
        <w:spacing w:after="0"/>
      </w:pPr>
      <w:r>
        <w:t>For the SEM tables including NS_35 and NS_03, the logic of the different region could be captured in a channel bandwidth agnostic manner with equations</w:t>
      </w:r>
      <w:r w:rsidR="00A53D54">
        <w:t>:</w:t>
      </w:r>
    </w:p>
    <w:p w14:paraId="2AD867A3" w14:textId="3613EF2C" w:rsidR="00A53D54" w:rsidRDefault="00A53D54" w:rsidP="00A53D54">
      <w:pPr>
        <w:pStyle w:val="ListParagraph"/>
        <w:numPr>
          <w:ilvl w:val="0"/>
          <w:numId w:val="17"/>
        </w:numPr>
        <w:spacing w:after="0"/>
      </w:pPr>
      <w:r>
        <w:t>The 0-1 MHz OOB has two values vs &lt; 50MHz CH BW</w:t>
      </w:r>
    </w:p>
    <w:p w14:paraId="510B109C" w14:textId="77777777" w:rsidR="00A53D54" w:rsidRDefault="00A53D54" w:rsidP="00A53D54">
      <w:pPr>
        <w:pStyle w:val="ListParagraph"/>
        <w:numPr>
          <w:ilvl w:val="0"/>
          <w:numId w:val="17"/>
        </w:numPr>
        <w:spacing w:after="0"/>
      </w:pPr>
      <w:r>
        <w:t>The 0-5MHz is constant Vs CH BW</w:t>
      </w:r>
    </w:p>
    <w:p w14:paraId="30EC2392" w14:textId="6DD2EF87" w:rsidR="00342E52" w:rsidRDefault="00A53D54" w:rsidP="00A53D54">
      <w:pPr>
        <w:pStyle w:val="ListParagraph"/>
        <w:numPr>
          <w:ilvl w:val="0"/>
          <w:numId w:val="17"/>
        </w:numPr>
        <w:spacing w:after="0"/>
      </w:pPr>
      <w:r>
        <w:t>E</w:t>
      </w:r>
      <w:r w:rsidR="00286DA8">
        <w:t xml:space="preserve">xcept </w:t>
      </w:r>
      <w:r>
        <w:t xml:space="preserve">for </w:t>
      </w:r>
      <w:r w:rsidR="00286DA8">
        <w:t>the 5MHz</w:t>
      </w:r>
      <w:r>
        <w:t xml:space="preserve"> BW, the -13dBm/MHz requirement is from 5MHz up to CH BW</w:t>
      </w:r>
    </w:p>
    <w:p w14:paraId="50BFEC24" w14:textId="503BEEB3" w:rsidR="00A53D54" w:rsidRDefault="00A53D54" w:rsidP="00A53D54">
      <w:pPr>
        <w:pStyle w:val="ListParagraph"/>
        <w:numPr>
          <w:ilvl w:val="0"/>
          <w:numId w:val="17"/>
        </w:numPr>
        <w:spacing w:after="0"/>
      </w:pPr>
      <w:r>
        <w:t>The -25dBm/MHz requirement is from OOB=CH BW to CH BW+5MHz</w:t>
      </w:r>
    </w:p>
    <w:p w14:paraId="2D8798A8" w14:textId="77777777" w:rsidR="00286DA8" w:rsidRDefault="00286DA8" w:rsidP="00845AC8">
      <w:pPr>
        <w:spacing w:after="0"/>
      </w:pPr>
    </w:p>
    <w:p w14:paraId="45F830C9" w14:textId="534CCAA6" w:rsidR="00286DA8" w:rsidRDefault="00286DA8" w:rsidP="00845AC8">
      <w:pPr>
        <w:spacing w:after="0"/>
      </w:pPr>
      <w:r>
        <w:t>Similarly</w:t>
      </w:r>
      <w:r w:rsidR="006F2380">
        <w:t>, in</w:t>
      </w:r>
      <w:r>
        <w:t xml:space="preserve"> ACS tables</w:t>
      </w:r>
      <w:r w:rsidR="00A53D54">
        <w:t>,</w:t>
      </w:r>
      <w:r>
        <w:t xml:space="preserve"> </w:t>
      </w:r>
      <w:r w:rsidR="00A53D54">
        <w:t>the ACS value scales with 10*</w:t>
      </w:r>
      <w:proofErr w:type="gramStart"/>
      <w:r w:rsidR="00A53D54">
        <w:t>Log(</w:t>
      </w:r>
      <w:proofErr w:type="gramEnd"/>
      <w:r w:rsidR="006F2380">
        <w:t>1/</w:t>
      </w:r>
      <w:r w:rsidR="00A53D54">
        <w:t>CH BW) and the interferer offset is +/- (CH BW+5)/2</w:t>
      </w:r>
      <w:r w:rsidR="00C5112D">
        <w:t>.</w:t>
      </w:r>
    </w:p>
    <w:p w14:paraId="50BF5EFB" w14:textId="77777777" w:rsidR="006F2380" w:rsidRDefault="006F2380" w:rsidP="00845AC8">
      <w:pPr>
        <w:spacing w:after="0"/>
      </w:pPr>
    </w:p>
    <w:p w14:paraId="58ABB0F4" w14:textId="1E56609D" w:rsidR="006F2380" w:rsidRDefault="006F2380" w:rsidP="00845AC8">
      <w:pPr>
        <w:spacing w:after="0"/>
      </w:pPr>
      <w:r>
        <w:t>For in</w:t>
      </w:r>
      <w:r w:rsidR="00C5112D">
        <w:t>-</w:t>
      </w:r>
      <w:r>
        <w:t>band blocking</w:t>
      </w:r>
      <w:r w:rsidR="000141ED">
        <w:t>, Spurio</w:t>
      </w:r>
      <w:r w:rsidR="00C5112D">
        <w:t>u</w:t>
      </w:r>
      <w:r w:rsidR="000141ED">
        <w:t xml:space="preserve">s response and Intermodulation </w:t>
      </w:r>
      <w:r>
        <w:t>table</w:t>
      </w:r>
      <w:r w:rsidR="000141ED">
        <w:t>s</w:t>
      </w:r>
      <w:r>
        <w:t>, the REFSENS relaxation scales with 10*</w:t>
      </w:r>
      <w:proofErr w:type="gramStart"/>
      <w:r>
        <w:t>Log(</w:t>
      </w:r>
      <w:proofErr w:type="gramEnd"/>
      <w:r>
        <w:t>CH BW)</w:t>
      </w:r>
      <w:r w:rsidR="00C5112D">
        <w:t>.</w:t>
      </w:r>
    </w:p>
    <w:p w14:paraId="0AA8B3C5" w14:textId="77777777" w:rsidR="006F2380" w:rsidRDefault="006F2380" w:rsidP="00845AC8">
      <w:pPr>
        <w:spacing w:after="0"/>
      </w:pPr>
    </w:p>
    <w:p w14:paraId="4B339307" w14:textId="603FA411" w:rsidR="006F2380" w:rsidRDefault="006F2380" w:rsidP="00845AC8">
      <w:pPr>
        <w:spacing w:after="0"/>
      </w:pPr>
      <w:r>
        <w:t xml:space="preserve">For Narrow band blocking, </w:t>
      </w:r>
      <w:proofErr w:type="spellStart"/>
      <w:r>
        <w:t>Fuw</w:t>
      </w:r>
      <w:proofErr w:type="spellEnd"/>
      <w:r>
        <w:t xml:space="preserve"> scaling equation TBD</w:t>
      </w:r>
      <w:r w:rsidR="00C5112D">
        <w:t>.</w:t>
      </w:r>
    </w:p>
    <w:p w14:paraId="3A9214CD" w14:textId="77777777" w:rsidR="000141ED" w:rsidRDefault="000141ED" w:rsidP="00845AC8">
      <w:pPr>
        <w:spacing w:after="0"/>
      </w:pPr>
    </w:p>
    <w:p w14:paraId="51E268DA" w14:textId="4CE2CB2D" w:rsidR="000141ED" w:rsidRPr="000141ED" w:rsidRDefault="000141ED" w:rsidP="000141ED">
      <w:pPr>
        <w:spacing w:after="0"/>
        <w:rPr>
          <w:b/>
        </w:rPr>
      </w:pPr>
      <w:r>
        <w:rPr>
          <w:b/>
        </w:rPr>
        <w:t xml:space="preserve">Proposal 1: </w:t>
      </w:r>
      <w:r w:rsidRPr="000141ED">
        <w:rPr>
          <w:b/>
        </w:rPr>
        <w:t>SEM, ACS, In-band</w:t>
      </w:r>
      <w:r>
        <w:rPr>
          <w:b/>
        </w:rPr>
        <w:t xml:space="preserve"> and Narrow band</w:t>
      </w:r>
      <w:r w:rsidRPr="000141ED">
        <w:rPr>
          <w:b/>
        </w:rPr>
        <w:t xml:space="preserve"> blocking, Spurious response, Intermodulation tables use equations proportional to channel BW instead of one column per channel BW</w:t>
      </w:r>
      <w:r w:rsidR="00132251">
        <w:rPr>
          <w:b/>
        </w:rPr>
        <w:t>.</w:t>
      </w:r>
    </w:p>
    <w:p w14:paraId="15915558" w14:textId="77777777" w:rsidR="000141ED" w:rsidRPr="000141ED" w:rsidRDefault="000141ED" w:rsidP="000141ED">
      <w:pPr>
        <w:spacing w:after="0"/>
        <w:rPr>
          <w:b/>
        </w:rPr>
      </w:pPr>
    </w:p>
    <w:p w14:paraId="5814ABCA" w14:textId="629DC746" w:rsidR="000141ED" w:rsidRDefault="000141ED" w:rsidP="000141ED">
      <w:pPr>
        <w:spacing w:after="0"/>
      </w:pPr>
      <w:r>
        <w:t>There are many other specification</w:t>
      </w:r>
      <w:r w:rsidRPr="000141ED">
        <w:t xml:space="preserve"> </w:t>
      </w:r>
      <w:r>
        <w:t xml:space="preserve">tables that have one column per channel BW </w:t>
      </w:r>
      <w:r w:rsidR="00C5112D">
        <w:t>such as</w:t>
      </w:r>
      <w:r>
        <w:t xml:space="preserve"> channel configuration for single CC and band combinations and the related REFSENS and RFSENS</w:t>
      </w:r>
      <w:r w:rsidR="004C556A">
        <w:t xml:space="preserve"> exceptions. The</w:t>
      </w:r>
      <w:r w:rsidR="00C5112D">
        <w:t xml:space="preserve">se tend to be the largest ones </w:t>
      </w:r>
      <w:r w:rsidR="004C556A">
        <w:t xml:space="preserve">as they </w:t>
      </w:r>
      <w:r w:rsidR="00C5112D">
        <w:t xml:space="preserve">also </w:t>
      </w:r>
      <w:r w:rsidR="004C556A">
        <w:t xml:space="preserve">have 1 row per band/band combinations. For these we believe </w:t>
      </w:r>
      <w:r w:rsidR="00C5112D">
        <w:t xml:space="preserve">a </w:t>
      </w:r>
      <w:r w:rsidR="004C556A">
        <w:t>separate table should be created for the new channel bandwidths like 35 MHz and 45 MHz and potentially others to come. How to handle these may depend on optional support or not.</w:t>
      </w:r>
    </w:p>
    <w:p w14:paraId="19A5C8E3" w14:textId="77777777" w:rsidR="004C556A" w:rsidRDefault="004C556A" w:rsidP="000141ED">
      <w:pPr>
        <w:spacing w:after="0"/>
      </w:pPr>
    </w:p>
    <w:p w14:paraId="2AD7AA35" w14:textId="562A7286" w:rsidR="004C556A" w:rsidRPr="004C556A" w:rsidRDefault="004C556A" w:rsidP="004C556A">
      <w:pPr>
        <w:spacing w:after="0"/>
        <w:rPr>
          <w:b/>
        </w:rPr>
      </w:pPr>
      <w:r w:rsidRPr="004C556A">
        <w:rPr>
          <w:b/>
        </w:rPr>
        <w:t xml:space="preserve">Observation: There are many other specification tables that have one column per channel BW </w:t>
      </w:r>
      <w:r w:rsidR="00C5112D">
        <w:rPr>
          <w:b/>
        </w:rPr>
        <w:t>such as</w:t>
      </w:r>
      <w:r w:rsidRPr="004C556A">
        <w:rPr>
          <w:b/>
        </w:rPr>
        <w:t xml:space="preserve"> channel configuration</w:t>
      </w:r>
      <w:r w:rsidR="00BE29B8">
        <w:rPr>
          <w:b/>
        </w:rPr>
        <w:t>s</w:t>
      </w:r>
      <w:r w:rsidRPr="004C556A">
        <w:rPr>
          <w:b/>
        </w:rPr>
        <w:t xml:space="preserve"> for single CC and band combinations and the related REFSENS and RFSENS exceptions.</w:t>
      </w:r>
      <w:r>
        <w:rPr>
          <w:b/>
        </w:rPr>
        <w:t xml:space="preserve"> Simplification or </w:t>
      </w:r>
      <w:r w:rsidR="00C5112D">
        <w:rPr>
          <w:b/>
        </w:rPr>
        <w:t xml:space="preserve">a </w:t>
      </w:r>
      <w:r>
        <w:rPr>
          <w:b/>
        </w:rPr>
        <w:t>separate table may be needed.</w:t>
      </w:r>
    </w:p>
    <w:p w14:paraId="62E5A660" w14:textId="77777777" w:rsidR="00E649D8" w:rsidRDefault="00E649D8" w:rsidP="00845AC8">
      <w:pPr>
        <w:spacing w:after="0"/>
      </w:pPr>
    </w:p>
    <w:p w14:paraId="2A2A7A30" w14:textId="68C93A53" w:rsidR="00252A6F" w:rsidRPr="00342E52" w:rsidRDefault="00252A6F" w:rsidP="00252A6F">
      <w:pPr>
        <w:pStyle w:val="Heading2"/>
        <w:spacing w:after="240"/>
        <w:rPr>
          <w:lang w:eastAsia="zh-CN"/>
        </w:rPr>
      </w:pPr>
      <w:r>
        <w:rPr>
          <w:lang w:eastAsia="zh-CN"/>
        </w:rPr>
        <w:t>Study of the Different Cases</w:t>
      </w:r>
    </w:p>
    <w:p w14:paraId="2C64C07E" w14:textId="5941128B" w:rsidR="004C556A" w:rsidRDefault="003B5425" w:rsidP="00845AC8">
      <w:pPr>
        <w:spacing w:after="0"/>
      </w:pPr>
      <w:r>
        <w:t xml:space="preserve">Table 1 provides a detailed </w:t>
      </w:r>
      <w:r w:rsidR="00BB70D3">
        <w:t>analysis of the technical issues and specification work per band and channel bandwidths.</w:t>
      </w:r>
    </w:p>
    <w:p w14:paraId="3EFC8219" w14:textId="751F6416" w:rsidR="00252A6F" w:rsidRPr="00056340" w:rsidRDefault="00E649D8" w:rsidP="00252A6F">
      <w:pPr>
        <w:pStyle w:val="Caption"/>
        <w:keepNext/>
        <w:jc w:val="center"/>
        <w:rPr>
          <w:b w:val="0"/>
        </w:rPr>
      </w:pPr>
      <w:r>
        <w:t xml:space="preserve">Table </w:t>
      </w:r>
      <w:fldSimple w:instr=" SEQ Table \* ARABIC ">
        <w:r>
          <w:rPr>
            <w:noProof/>
          </w:rPr>
          <w:t>1</w:t>
        </w:r>
      </w:fldSimple>
      <w:r>
        <w:t>:</w:t>
      </w:r>
      <w:r w:rsidR="00056340">
        <w:t xml:space="preserve"> </w:t>
      </w:r>
      <w:r w:rsidR="00D13D0D">
        <w:t>Specification aspects of supporting 35/45MHz BW per band</w:t>
      </w:r>
    </w:p>
    <w:tbl>
      <w:tblPr>
        <w:tblW w:w="10715" w:type="dxa"/>
        <w:tblInd w:w="93" w:type="dxa"/>
        <w:tblLayout w:type="fixed"/>
        <w:tblLook w:val="04A0" w:firstRow="1" w:lastRow="0" w:firstColumn="1" w:lastColumn="0" w:noHBand="0" w:noVBand="1"/>
      </w:tblPr>
      <w:tblGrid>
        <w:gridCol w:w="555"/>
        <w:gridCol w:w="1440"/>
        <w:gridCol w:w="720"/>
        <w:gridCol w:w="810"/>
        <w:gridCol w:w="1080"/>
        <w:gridCol w:w="2970"/>
        <w:gridCol w:w="1620"/>
        <w:gridCol w:w="1520"/>
      </w:tblGrid>
      <w:tr w:rsidR="00C5112D" w:rsidRPr="00252A6F" w14:paraId="3A7C122A" w14:textId="77777777" w:rsidTr="00C5112D">
        <w:trPr>
          <w:trHeight w:val="276"/>
        </w:trPr>
        <w:tc>
          <w:tcPr>
            <w:tcW w:w="19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2ABBFC" w14:textId="77777777"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Band parameters</w:t>
            </w:r>
          </w:p>
        </w:tc>
        <w:tc>
          <w:tcPr>
            <w:tcW w:w="720" w:type="dxa"/>
            <w:tcBorders>
              <w:top w:val="single" w:sz="4" w:space="0" w:color="auto"/>
              <w:left w:val="single" w:sz="4" w:space="0" w:color="auto"/>
              <w:bottom w:val="single" w:sz="4" w:space="0" w:color="auto"/>
              <w:right w:val="single" w:sz="4" w:space="0" w:color="000000"/>
            </w:tcBorders>
            <w:shd w:val="clear" w:color="auto" w:fill="auto"/>
            <w:vAlign w:val="center"/>
          </w:tcPr>
          <w:p w14:paraId="45A4722A" w14:textId="747A7228"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Pr>
                <w:rFonts w:asciiTheme="minorHAnsi" w:hAnsiTheme="minorHAnsi"/>
                <w:sz w:val="18"/>
                <w:szCs w:val="18"/>
              </w:rPr>
              <w:t>MHz</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0BC8E32" w14:textId="3182AA91" w:rsidR="00C5112D" w:rsidRPr="00252A6F" w:rsidRDefault="00C5112D" w:rsidP="00C5112D">
            <w:pPr>
              <w:overflowPunct/>
              <w:autoSpaceDE/>
              <w:autoSpaceDN/>
              <w:adjustRightInd/>
              <w:spacing w:after="0"/>
              <w:jc w:val="center"/>
              <w:textAlignment w:val="auto"/>
              <w:rPr>
                <w:rFonts w:asciiTheme="minorHAnsi" w:hAnsiTheme="minorHAnsi"/>
                <w:sz w:val="18"/>
                <w:szCs w:val="18"/>
              </w:rPr>
            </w:pPr>
            <w:r>
              <w:rPr>
                <w:rFonts w:asciiTheme="minorHAnsi" w:hAnsiTheme="minorHAnsi"/>
                <w:sz w:val="18"/>
                <w:szCs w:val="18"/>
              </w:rPr>
              <w:t xml:space="preserve">MHz </w:t>
            </w:r>
            <w:r w:rsidRPr="00252A6F">
              <w:rPr>
                <w:rFonts w:asciiTheme="minorHAnsi" w:hAnsiTheme="minorHAnsi"/>
                <w:sz w:val="18"/>
                <w:szCs w:val="18"/>
              </w:rPr>
              <w:t>BW at max%</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CA8054E" w14:textId="77777777"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A-MPR</w:t>
            </w:r>
          </w:p>
        </w:tc>
        <w:tc>
          <w:tcPr>
            <w:tcW w:w="2970" w:type="dxa"/>
            <w:tcBorders>
              <w:top w:val="single" w:sz="4" w:space="0" w:color="auto"/>
              <w:left w:val="nil"/>
              <w:bottom w:val="single" w:sz="4" w:space="0" w:color="auto"/>
              <w:right w:val="single" w:sz="4" w:space="0" w:color="auto"/>
            </w:tcBorders>
            <w:shd w:val="clear" w:color="auto" w:fill="auto"/>
            <w:vAlign w:val="center"/>
            <w:hideMark/>
          </w:tcPr>
          <w:p w14:paraId="04E065D2" w14:textId="77777777"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Worst case MSD</w:t>
            </w:r>
          </w:p>
        </w:tc>
        <w:tc>
          <w:tcPr>
            <w:tcW w:w="1620" w:type="dxa"/>
            <w:tcBorders>
              <w:top w:val="single" w:sz="4" w:space="0" w:color="auto"/>
              <w:left w:val="nil"/>
              <w:bottom w:val="single" w:sz="4" w:space="0" w:color="auto"/>
              <w:right w:val="nil"/>
            </w:tcBorders>
            <w:shd w:val="clear" w:color="auto" w:fill="auto"/>
            <w:vAlign w:val="center"/>
            <w:hideMark/>
          </w:tcPr>
          <w:p w14:paraId="2FAECCBB" w14:textId="77777777"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RF issues</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0F88D" w14:textId="77777777" w:rsidR="00C5112D" w:rsidRPr="00252A6F" w:rsidRDefault="00C5112D"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options</w:t>
            </w:r>
          </w:p>
        </w:tc>
      </w:tr>
      <w:tr w:rsidR="00252A6F" w:rsidRPr="00252A6F" w14:paraId="67678DC9" w14:textId="77777777" w:rsidTr="00252A6F">
        <w:trPr>
          <w:trHeight w:val="276"/>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D1A009"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n3</w:t>
            </w:r>
          </w:p>
        </w:tc>
        <w:tc>
          <w:tcPr>
            <w:tcW w:w="1440" w:type="dxa"/>
            <w:tcBorders>
              <w:top w:val="nil"/>
              <w:left w:val="nil"/>
              <w:bottom w:val="single" w:sz="4" w:space="0" w:color="auto"/>
              <w:right w:val="single" w:sz="4" w:space="0" w:color="auto"/>
            </w:tcBorders>
            <w:shd w:val="clear" w:color="auto" w:fill="auto"/>
            <w:noWrap/>
            <w:vAlign w:val="center"/>
            <w:hideMark/>
          </w:tcPr>
          <w:p w14:paraId="38F55DC0"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381A587B"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75</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5C13655"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52.4</w:t>
            </w:r>
            <w:r w:rsidRPr="00252A6F">
              <w:rPr>
                <w:rFonts w:asciiTheme="minorHAnsi" w:hAnsiTheme="minorHAnsi"/>
                <w:sz w:val="18"/>
                <w:szCs w:val="18"/>
              </w:rPr>
              <w:br/>
              <w:t>no</w:t>
            </w:r>
            <w:r w:rsidRPr="00252A6F">
              <w:rPr>
                <w:rFonts w:asciiTheme="minorHAnsi" w:hAnsiTheme="minorHAnsi"/>
                <w:sz w:val="18"/>
                <w:szCs w:val="18"/>
              </w:rPr>
              <w:br/>
              <w:t>DMPR</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404E37F1"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 xml:space="preserve">NS100 but not new </w:t>
            </w:r>
          </w:p>
        </w:tc>
        <w:tc>
          <w:tcPr>
            <w:tcW w:w="2970" w:type="dxa"/>
            <w:vMerge w:val="restart"/>
            <w:tcBorders>
              <w:top w:val="nil"/>
              <w:left w:val="single" w:sz="4" w:space="0" w:color="auto"/>
              <w:bottom w:val="single" w:sz="4" w:space="0" w:color="auto"/>
              <w:right w:val="single" w:sz="4" w:space="0" w:color="auto"/>
            </w:tcBorders>
            <w:shd w:val="clear" w:color="auto" w:fill="auto"/>
            <w:vAlign w:val="center"/>
            <w:hideMark/>
          </w:tcPr>
          <w:p w14:paraId="13C4E2F5"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Moderate+: 45MHz UL/DL has 40MHz ACLR2 overlap with DL channel</w:t>
            </w:r>
            <w:r w:rsidRPr="00252A6F">
              <w:rPr>
                <w:rFonts w:asciiTheme="minorHAnsi" w:hAnsiTheme="minorHAnsi"/>
                <w:sz w:val="18"/>
                <w:szCs w:val="18"/>
              </w:rPr>
              <w:br/>
              <w:t>Moderate: 35MHz UL/DL has 10MHz ACLR2 overlap with DL channel</w:t>
            </w:r>
          </w:p>
        </w:tc>
        <w:tc>
          <w:tcPr>
            <w:tcW w:w="1620" w:type="dxa"/>
            <w:vMerge w:val="restart"/>
            <w:tcBorders>
              <w:top w:val="nil"/>
              <w:left w:val="single" w:sz="4" w:space="0" w:color="auto"/>
              <w:bottom w:val="nil"/>
              <w:right w:val="nil"/>
            </w:tcBorders>
            <w:shd w:val="clear" w:color="auto" w:fill="auto"/>
            <w:vAlign w:val="center"/>
            <w:hideMark/>
          </w:tcPr>
          <w:p w14:paraId="034392A5"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45MHz is now highest BW vs 40MHz =&gt; ET BW</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525D7BE9" w14:textId="140213E5"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Optional support</w:t>
            </w:r>
            <w:r w:rsidRPr="00252A6F">
              <w:rPr>
                <w:rFonts w:asciiTheme="minorHAnsi" w:hAnsiTheme="minorHAnsi"/>
                <w:color w:val="000000"/>
                <w:sz w:val="18"/>
                <w:szCs w:val="18"/>
              </w:rPr>
              <w:br/>
            </w:r>
            <w:proofErr w:type="spellStart"/>
            <w:r w:rsidRPr="00252A6F">
              <w:rPr>
                <w:rFonts w:asciiTheme="minorHAnsi" w:hAnsiTheme="minorHAnsi"/>
                <w:color w:val="000000"/>
                <w:sz w:val="18"/>
                <w:szCs w:val="18"/>
              </w:rPr>
              <w:t>Rel</w:t>
            </w:r>
            <w:proofErr w:type="spellEnd"/>
            <w:r w:rsidRPr="00252A6F">
              <w:rPr>
                <w:rFonts w:asciiTheme="minorHAnsi" w:hAnsiTheme="minorHAnsi"/>
                <w:color w:val="000000"/>
                <w:sz w:val="18"/>
                <w:szCs w:val="18"/>
              </w:rPr>
              <w:t xml:space="preserve"> </w:t>
            </w:r>
            <w:proofErr w:type="spellStart"/>
            <w:r w:rsidRPr="00252A6F">
              <w:rPr>
                <w:rFonts w:asciiTheme="minorHAnsi" w:hAnsiTheme="minorHAnsi"/>
                <w:color w:val="000000"/>
                <w:sz w:val="18"/>
                <w:szCs w:val="18"/>
              </w:rPr>
              <w:t>indep</w:t>
            </w:r>
            <w:proofErr w:type="spellEnd"/>
            <w:r w:rsidRPr="00252A6F">
              <w:rPr>
                <w:rFonts w:asciiTheme="minorHAnsi" w:hAnsiTheme="minorHAnsi"/>
                <w:color w:val="000000"/>
                <w:sz w:val="18"/>
                <w:szCs w:val="18"/>
              </w:rPr>
              <w:t>: R16 min</w:t>
            </w:r>
          </w:p>
        </w:tc>
      </w:tr>
      <w:tr w:rsidR="00252A6F" w:rsidRPr="00252A6F" w14:paraId="2FED1E65"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0AB7375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1D26D27"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Duplex</w:t>
            </w:r>
          </w:p>
        </w:tc>
        <w:tc>
          <w:tcPr>
            <w:tcW w:w="720" w:type="dxa"/>
            <w:tcBorders>
              <w:top w:val="nil"/>
              <w:left w:val="nil"/>
              <w:bottom w:val="single" w:sz="4" w:space="0" w:color="auto"/>
              <w:right w:val="single" w:sz="4" w:space="0" w:color="auto"/>
            </w:tcBorders>
            <w:shd w:val="clear" w:color="auto" w:fill="auto"/>
            <w:vAlign w:val="center"/>
            <w:hideMark/>
          </w:tcPr>
          <w:p w14:paraId="70B250A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95</w:t>
            </w:r>
          </w:p>
        </w:tc>
        <w:tc>
          <w:tcPr>
            <w:tcW w:w="810" w:type="dxa"/>
            <w:vMerge/>
            <w:tcBorders>
              <w:top w:val="nil"/>
              <w:left w:val="single" w:sz="4" w:space="0" w:color="auto"/>
              <w:bottom w:val="single" w:sz="4" w:space="0" w:color="auto"/>
              <w:right w:val="single" w:sz="4" w:space="0" w:color="auto"/>
            </w:tcBorders>
            <w:vAlign w:val="center"/>
            <w:hideMark/>
          </w:tcPr>
          <w:p w14:paraId="03CBF3B4"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4250F152"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646A1B8"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4EB6DBE5"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581EC80A"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7B153443"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36B3DEB6"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2D73B3AD"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R17 CH BW</w:t>
            </w:r>
          </w:p>
        </w:tc>
        <w:tc>
          <w:tcPr>
            <w:tcW w:w="720" w:type="dxa"/>
            <w:tcBorders>
              <w:top w:val="nil"/>
              <w:left w:val="nil"/>
              <w:bottom w:val="single" w:sz="4" w:space="0" w:color="auto"/>
              <w:right w:val="single" w:sz="4" w:space="0" w:color="auto"/>
            </w:tcBorders>
            <w:shd w:val="clear" w:color="auto" w:fill="auto"/>
            <w:vAlign w:val="center"/>
            <w:hideMark/>
          </w:tcPr>
          <w:p w14:paraId="4AC0B93B"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 xml:space="preserve">35, </w:t>
            </w:r>
            <w:r w:rsidRPr="00252A6F">
              <w:rPr>
                <w:rFonts w:asciiTheme="minorHAnsi" w:hAnsiTheme="minorHAnsi"/>
                <w:b/>
                <w:bCs/>
                <w:sz w:val="18"/>
                <w:szCs w:val="18"/>
              </w:rPr>
              <w:t>45</w:t>
            </w:r>
          </w:p>
        </w:tc>
        <w:tc>
          <w:tcPr>
            <w:tcW w:w="810" w:type="dxa"/>
            <w:vMerge/>
            <w:tcBorders>
              <w:top w:val="nil"/>
              <w:left w:val="single" w:sz="4" w:space="0" w:color="auto"/>
              <w:bottom w:val="single" w:sz="4" w:space="0" w:color="auto"/>
              <w:right w:val="single" w:sz="4" w:space="0" w:color="auto"/>
            </w:tcBorders>
            <w:vAlign w:val="center"/>
            <w:hideMark/>
          </w:tcPr>
          <w:p w14:paraId="5E8EEDE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2C4A0FE9"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05138A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36F85FA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717A477B"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610128D8"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7782F4D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75F79160"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359115C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40</w:t>
            </w:r>
          </w:p>
        </w:tc>
        <w:tc>
          <w:tcPr>
            <w:tcW w:w="810" w:type="dxa"/>
            <w:vMerge/>
            <w:tcBorders>
              <w:top w:val="nil"/>
              <w:left w:val="single" w:sz="4" w:space="0" w:color="auto"/>
              <w:bottom w:val="single" w:sz="4" w:space="0" w:color="auto"/>
              <w:right w:val="single" w:sz="4" w:space="0" w:color="auto"/>
            </w:tcBorders>
            <w:vAlign w:val="center"/>
            <w:hideMark/>
          </w:tcPr>
          <w:p w14:paraId="19FD173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1D6F4024"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4FFC654B"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20C6BB4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030B3BC8"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76472609" w14:textId="77777777" w:rsidTr="00252A6F">
        <w:trPr>
          <w:trHeight w:val="276"/>
        </w:trPr>
        <w:tc>
          <w:tcPr>
            <w:tcW w:w="555" w:type="dxa"/>
            <w:vMerge w:val="restart"/>
            <w:tcBorders>
              <w:top w:val="nil"/>
              <w:left w:val="single" w:sz="4" w:space="0" w:color="auto"/>
              <w:bottom w:val="single" w:sz="4" w:space="0" w:color="auto"/>
              <w:right w:val="single" w:sz="4" w:space="0" w:color="auto"/>
            </w:tcBorders>
            <w:shd w:val="clear" w:color="auto" w:fill="auto"/>
            <w:vAlign w:val="center"/>
            <w:hideMark/>
          </w:tcPr>
          <w:p w14:paraId="0488C15D"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n7</w:t>
            </w:r>
          </w:p>
        </w:tc>
        <w:tc>
          <w:tcPr>
            <w:tcW w:w="1440" w:type="dxa"/>
            <w:tcBorders>
              <w:top w:val="nil"/>
              <w:left w:val="nil"/>
              <w:bottom w:val="single" w:sz="4" w:space="0" w:color="auto"/>
              <w:right w:val="single" w:sz="4" w:space="0" w:color="auto"/>
            </w:tcBorders>
            <w:shd w:val="clear" w:color="auto" w:fill="auto"/>
            <w:noWrap/>
            <w:vAlign w:val="center"/>
            <w:hideMark/>
          </w:tcPr>
          <w:p w14:paraId="0D6EBD91"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6C6B20A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70</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4D1146A"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76.1</w:t>
            </w:r>
            <w:r w:rsidRPr="00252A6F">
              <w:rPr>
                <w:rFonts w:asciiTheme="minorHAnsi" w:hAnsiTheme="minorHAnsi"/>
                <w:sz w:val="18"/>
                <w:szCs w:val="18"/>
              </w:rPr>
              <w:br/>
              <w:t>no</w:t>
            </w:r>
            <w:r w:rsidRPr="00252A6F">
              <w:rPr>
                <w:rFonts w:asciiTheme="minorHAnsi" w:hAnsiTheme="minorHAnsi"/>
                <w:sz w:val="18"/>
                <w:szCs w:val="18"/>
              </w:rPr>
              <w:br/>
            </w:r>
            <w:r w:rsidRPr="00252A6F">
              <w:rPr>
                <w:rFonts w:ascii="Symbol" w:hAnsi="Symbol"/>
                <w:sz w:val="18"/>
                <w:szCs w:val="18"/>
              </w:rPr>
              <w:t></w:t>
            </w:r>
            <w:r w:rsidRPr="00252A6F">
              <w:rPr>
                <w:rFonts w:asciiTheme="minorHAnsi" w:hAnsiTheme="minorHAnsi"/>
                <w:sz w:val="18"/>
                <w:szCs w:val="18"/>
              </w:rPr>
              <w:t>MPR</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4090DAF" w14:textId="1F9EE18F" w:rsidR="00252A6F" w:rsidRPr="00252A6F" w:rsidRDefault="00252A6F" w:rsidP="00D13D0D">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NS46, B38 protection but lower than 50MHz</w:t>
            </w:r>
          </w:p>
        </w:tc>
        <w:tc>
          <w:tcPr>
            <w:tcW w:w="29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5ED0FC"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potential MSD but 50 MHz worst case</w:t>
            </w:r>
          </w:p>
        </w:tc>
        <w:tc>
          <w:tcPr>
            <w:tcW w:w="1620" w:type="dxa"/>
            <w:vMerge w:val="restart"/>
            <w:tcBorders>
              <w:top w:val="single" w:sz="4" w:space="0" w:color="auto"/>
              <w:left w:val="single" w:sz="4" w:space="0" w:color="auto"/>
              <w:bottom w:val="single" w:sz="4" w:space="0" w:color="auto"/>
              <w:right w:val="nil"/>
            </w:tcBorders>
            <w:shd w:val="clear" w:color="auto" w:fill="auto"/>
            <w:vAlign w:val="center"/>
            <w:hideMark/>
          </w:tcPr>
          <w:p w14:paraId="1284284B"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none if 50MHz is already supported</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730A896E" w14:textId="097621F9"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Optional support</w:t>
            </w:r>
            <w:r>
              <w:rPr>
                <w:rFonts w:asciiTheme="minorHAnsi" w:hAnsiTheme="minorHAnsi"/>
                <w:color w:val="000000"/>
                <w:sz w:val="18"/>
                <w:szCs w:val="18"/>
              </w:rPr>
              <w:br/>
            </w:r>
            <w:proofErr w:type="spellStart"/>
            <w:r>
              <w:rPr>
                <w:rFonts w:asciiTheme="minorHAnsi" w:hAnsiTheme="minorHAnsi"/>
                <w:color w:val="000000"/>
                <w:sz w:val="18"/>
                <w:szCs w:val="18"/>
              </w:rPr>
              <w:t>Rel</w:t>
            </w:r>
            <w:proofErr w:type="spellEnd"/>
            <w:r>
              <w:rPr>
                <w:rFonts w:asciiTheme="minorHAnsi" w:hAnsiTheme="minorHAnsi"/>
                <w:color w:val="000000"/>
                <w:sz w:val="18"/>
                <w:szCs w:val="18"/>
              </w:rPr>
              <w:t xml:space="preserve"> </w:t>
            </w:r>
            <w:proofErr w:type="spellStart"/>
            <w:r>
              <w:rPr>
                <w:rFonts w:asciiTheme="minorHAnsi" w:hAnsiTheme="minorHAnsi"/>
                <w:color w:val="000000"/>
                <w:sz w:val="18"/>
                <w:szCs w:val="18"/>
              </w:rPr>
              <w:t>indep</w:t>
            </w:r>
            <w:proofErr w:type="spellEnd"/>
            <w:r>
              <w:rPr>
                <w:rFonts w:asciiTheme="minorHAnsi" w:hAnsiTheme="minorHAnsi"/>
                <w:color w:val="000000"/>
                <w:sz w:val="18"/>
                <w:szCs w:val="18"/>
              </w:rPr>
              <w:t xml:space="preserve">: </w:t>
            </w:r>
            <w:r w:rsidRPr="00252A6F">
              <w:rPr>
                <w:rFonts w:asciiTheme="minorHAnsi" w:hAnsiTheme="minorHAnsi"/>
                <w:color w:val="000000"/>
                <w:sz w:val="18"/>
                <w:szCs w:val="18"/>
              </w:rPr>
              <w:t>R16 min</w:t>
            </w:r>
          </w:p>
        </w:tc>
      </w:tr>
      <w:tr w:rsidR="00252A6F" w:rsidRPr="00252A6F" w14:paraId="728584E1"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228B28D3"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4FA9DC60"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Duplex</w:t>
            </w:r>
          </w:p>
        </w:tc>
        <w:tc>
          <w:tcPr>
            <w:tcW w:w="720" w:type="dxa"/>
            <w:tcBorders>
              <w:top w:val="nil"/>
              <w:left w:val="nil"/>
              <w:bottom w:val="single" w:sz="4" w:space="0" w:color="auto"/>
              <w:right w:val="single" w:sz="4" w:space="0" w:color="auto"/>
            </w:tcBorders>
            <w:shd w:val="clear" w:color="auto" w:fill="auto"/>
            <w:vAlign w:val="center"/>
            <w:hideMark/>
          </w:tcPr>
          <w:p w14:paraId="427831C8"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120</w:t>
            </w:r>
          </w:p>
        </w:tc>
        <w:tc>
          <w:tcPr>
            <w:tcW w:w="810" w:type="dxa"/>
            <w:vMerge/>
            <w:tcBorders>
              <w:top w:val="nil"/>
              <w:left w:val="single" w:sz="4" w:space="0" w:color="auto"/>
              <w:bottom w:val="single" w:sz="4" w:space="0" w:color="auto"/>
              <w:right w:val="single" w:sz="4" w:space="0" w:color="auto"/>
            </w:tcBorders>
            <w:vAlign w:val="center"/>
            <w:hideMark/>
          </w:tcPr>
          <w:p w14:paraId="181A9682"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F0CAC54"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43BE7B6"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620" w:type="dxa"/>
            <w:vMerge/>
            <w:tcBorders>
              <w:top w:val="single" w:sz="4" w:space="0" w:color="auto"/>
              <w:left w:val="single" w:sz="4" w:space="0" w:color="auto"/>
              <w:bottom w:val="single" w:sz="4" w:space="0" w:color="auto"/>
              <w:right w:val="nil"/>
            </w:tcBorders>
            <w:vAlign w:val="center"/>
            <w:hideMark/>
          </w:tcPr>
          <w:p w14:paraId="7934F8B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0037AA1B"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32D9FCF3"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074798F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0C4DD54"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R17 CH BW</w:t>
            </w:r>
          </w:p>
        </w:tc>
        <w:tc>
          <w:tcPr>
            <w:tcW w:w="720" w:type="dxa"/>
            <w:tcBorders>
              <w:top w:val="nil"/>
              <w:left w:val="nil"/>
              <w:bottom w:val="single" w:sz="4" w:space="0" w:color="auto"/>
              <w:right w:val="single" w:sz="4" w:space="0" w:color="auto"/>
            </w:tcBorders>
            <w:shd w:val="clear" w:color="auto" w:fill="auto"/>
            <w:vAlign w:val="center"/>
            <w:hideMark/>
          </w:tcPr>
          <w:p w14:paraId="7B6BBAE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35</w:t>
            </w:r>
          </w:p>
        </w:tc>
        <w:tc>
          <w:tcPr>
            <w:tcW w:w="810" w:type="dxa"/>
            <w:vMerge/>
            <w:tcBorders>
              <w:top w:val="nil"/>
              <w:left w:val="single" w:sz="4" w:space="0" w:color="auto"/>
              <w:bottom w:val="single" w:sz="4" w:space="0" w:color="auto"/>
              <w:right w:val="single" w:sz="4" w:space="0" w:color="auto"/>
            </w:tcBorders>
            <w:vAlign w:val="center"/>
            <w:hideMark/>
          </w:tcPr>
          <w:p w14:paraId="6EEF0703"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2ECF41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75D669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620" w:type="dxa"/>
            <w:vMerge/>
            <w:tcBorders>
              <w:top w:val="single" w:sz="4" w:space="0" w:color="auto"/>
              <w:left w:val="single" w:sz="4" w:space="0" w:color="auto"/>
              <w:bottom w:val="single" w:sz="4" w:space="0" w:color="auto"/>
              <w:right w:val="nil"/>
            </w:tcBorders>
            <w:vAlign w:val="center"/>
            <w:hideMark/>
          </w:tcPr>
          <w:p w14:paraId="15353381"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35059961"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1C3F7BBF"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6FC9C087"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29EBFB79"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5D1B1152"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50</w:t>
            </w:r>
          </w:p>
        </w:tc>
        <w:tc>
          <w:tcPr>
            <w:tcW w:w="810" w:type="dxa"/>
            <w:vMerge/>
            <w:tcBorders>
              <w:top w:val="nil"/>
              <w:left w:val="single" w:sz="4" w:space="0" w:color="auto"/>
              <w:bottom w:val="single" w:sz="4" w:space="0" w:color="auto"/>
              <w:right w:val="single" w:sz="4" w:space="0" w:color="auto"/>
            </w:tcBorders>
            <w:vAlign w:val="center"/>
            <w:hideMark/>
          </w:tcPr>
          <w:p w14:paraId="727451C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3712038"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55EDECB8"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1620" w:type="dxa"/>
            <w:vMerge/>
            <w:tcBorders>
              <w:top w:val="single" w:sz="4" w:space="0" w:color="auto"/>
              <w:left w:val="single" w:sz="4" w:space="0" w:color="auto"/>
              <w:bottom w:val="single" w:sz="4" w:space="0" w:color="auto"/>
              <w:right w:val="nil"/>
            </w:tcBorders>
            <w:vAlign w:val="center"/>
            <w:hideMark/>
          </w:tcPr>
          <w:p w14:paraId="239F29BC"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2C10D170"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1AC1B417" w14:textId="77777777" w:rsidTr="00252A6F">
        <w:trPr>
          <w:trHeight w:val="288"/>
        </w:trPr>
        <w:tc>
          <w:tcPr>
            <w:tcW w:w="555" w:type="dxa"/>
            <w:vMerge w:val="restart"/>
            <w:tcBorders>
              <w:top w:val="nil"/>
              <w:left w:val="single" w:sz="4" w:space="0" w:color="auto"/>
              <w:bottom w:val="single" w:sz="4" w:space="0" w:color="auto"/>
              <w:right w:val="single" w:sz="4" w:space="0" w:color="auto"/>
            </w:tcBorders>
            <w:shd w:val="clear" w:color="auto" w:fill="auto"/>
            <w:vAlign w:val="center"/>
            <w:hideMark/>
          </w:tcPr>
          <w:p w14:paraId="4A7B21DB"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n8</w:t>
            </w:r>
          </w:p>
        </w:tc>
        <w:tc>
          <w:tcPr>
            <w:tcW w:w="1440" w:type="dxa"/>
            <w:tcBorders>
              <w:top w:val="nil"/>
              <w:left w:val="nil"/>
              <w:bottom w:val="single" w:sz="4" w:space="0" w:color="auto"/>
              <w:right w:val="single" w:sz="4" w:space="0" w:color="auto"/>
            </w:tcBorders>
            <w:shd w:val="clear" w:color="auto" w:fill="auto"/>
            <w:noWrap/>
            <w:vAlign w:val="center"/>
            <w:hideMark/>
          </w:tcPr>
          <w:p w14:paraId="70CEB5BB"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451ECBB5"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35</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979B37F"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26.9</w:t>
            </w:r>
            <w:r w:rsidRPr="00252A6F">
              <w:rPr>
                <w:rFonts w:asciiTheme="minorHAnsi" w:hAnsiTheme="minorHAnsi"/>
                <w:sz w:val="18"/>
                <w:szCs w:val="18"/>
              </w:rPr>
              <w:br/>
              <w:t xml:space="preserve">35MHz </w:t>
            </w:r>
            <w:r w:rsidRPr="00252A6F">
              <w:rPr>
                <w:rFonts w:ascii="Symbol" w:hAnsi="Symbol"/>
                <w:sz w:val="18"/>
                <w:szCs w:val="18"/>
              </w:rPr>
              <w:t></w:t>
            </w:r>
            <w:r w:rsidRPr="00252A6F">
              <w:rPr>
                <w:rFonts w:asciiTheme="minorHAnsi" w:hAnsiTheme="minorHAnsi"/>
                <w:sz w:val="18"/>
                <w:szCs w:val="18"/>
              </w:rPr>
              <w:t>MPR</w:t>
            </w:r>
            <w:r w:rsidRPr="00252A6F">
              <w:rPr>
                <w:rFonts w:asciiTheme="minorHAnsi" w:hAnsiTheme="minorHAnsi"/>
                <w:sz w:val="18"/>
                <w:szCs w:val="18"/>
              </w:rPr>
              <w:br/>
              <w:t>but full band</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E7F9AF" w14:textId="00F6F125"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NS100, NS43/43U</w:t>
            </w:r>
            <w:r w:rsidRPr="00252A6F">
              <w:rPr>
                <w:rFonts w:asciiTheme="minorHAnsi" w:hAnsiTheme="minorHAnsi"/>
                <w:color w:val="000000"/>
                <w:sz w:val="18"/>
                <w:szCs w:val="18"/>
              </w:rPr>
              <w:br/>
            </w:r>
            <w:r w:rsidRPr="00252A6F">
              <w:rPr>
                <w:rFonts w:asciiTheme="minorHAnsi" w:hAnsiTheme="minorHAnsi"/>
                <w:b/>
                <w:bCs/>
                <w:color w:val="000000"/>
                <w:sz w:val="18"/>
                <w:szCs w:val="18"/>
              </w:rPr>
              <w:t>Japan ≤ 15MHz?</w:t>
            </w:r>
          </w:p>
        </w:tc>
        <w:tc>
          <w:tcPr>
            <w:tcW w:w="2970" w:type="dxa"/>
            <w:vMerge w:val="restart"/>
            <w:tcBorders>
              <w:top w:val="nil"/>
              <w:left w:val="single" w:sz="4" w:space="0" w:color="auto"/>
              <w:bottom w:val="single" w:sz="4" w:space="0" w:color="auto"/>
              <w:right w:val="single" w:sz="4" w:space="0" w:color="auto"/>
            </w:tcBorders>
            <w:shd w:val="clear" w:color="auto" w:fill="auto"/>
            <w:vAlign w:val="center"/>
            <w:hideMark/>
          </w:tcPr>
          <w:p w14:paraId="4A6293A7"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b/>
                <w:bCs/>
                <w:sz w:val="18"/>
                <w:szCs w:val="18"/>
              </w:rPr>
              <w:t>High: 35MHz UL/DL ACLR2 has 25MHz overlap with DL channel</w:t>
            </w:r>
            <w:r w:rsidRPr="00252A6F">
              <w:rPr>
                <w:rFonts w:asciiTheme="minorHAnsi" w:hAnsiTheme="minorHAnsi"/>
                <w:sz w:val="18"/>
                <w:szCs w:val="18"/>
              </w:rPr>
              <w:br/>
              <w:t>Moderate: 20MHz UL/35MHz DL is ACLR2 or 10MHz ACLR1 overlap with DL channel</w:t>
            </w:r>
          </w:p>
        </w:tc>
        <w:tc>
          <w:tcPr>
            <w:tcW w:w="1620" w:type="dxa"/>
            <w:vMerge w:val="restart"/>
            <w:tcBorders>
              <w:top w:val="nil"/>
              <w:left w:val="single" w:sz="4" w:space="0" w:color="auto"/>
              <w:bottom w:val="nil"/>
              <w:right w:val="nil"/>
            </w:tcBorders>
            <w:shd w:val="clear" w:color="auto" w:fill="auto"/>
            <w:vAlign w:val="center"/>
            <w:hideMark/>
          </w:tcPr>
          <w:p w14:paraId="42C748C8"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 xml:space="preserve">35MHz is now highest BW vs 20MHz =&gt; </w:t>
            </w:r>
            <w:r w:rsidRPr="00252A6F">
              <w:rPr>
                <w:rFonts w:asciiTheme="minorHAnsi" w:hAnsiTheme="minorHAnsi"/>
                <w:b/>
                <w:bCs/>
                <w:sz w:val="18"/>
                <w:szCs w:val="18"/>
              </w:rPr>
              <w:t>ET BW and noise</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723FF5B2"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b/>
                <w:bCs/>
                <w:color w:val="000000"/>
                <w:sz w:val="18"/>
                <w:szCs w:val="18"/>
              </w:rPr>
              <w:t>Optional support</w:t>
            </w:r>
            <w:r w:rsidRPr="00252A6F">
              <w:rPr>
                <w:rFonts w:asciiTheme="minorHAnsi" w:hAnsiTheme="minorHAnsi"/>
                <w:color w:val="000000"/>
                <w:sz w:val="18"/>
                <w:szCs w:val="18"/>
              </w:rPr>
              <w:br/>
            </w:r>
            <w:r w:rsidRPr="00252A6F">
              <w:rPr>
                <w:rFonts w:asciiTheme="minorHAnsi" w:hAnsiTheme="minorHAnsi"/>
                <w:b/>
                <w:bCs/>
                <w:color w:val="000000"/>
                <w:sz w:val="18"/>
                <w:szCs w:val="18"/>
              </w:rPr>
              <w:t>20MHz max UL</w:t>
            </w:r>
            <w:r w:rsidRPr="00252A6F">
              <w:rPr>
                <w:rFonts w:asciiTheme="minorHAnsi" w:hAnsiTheme="minorHAnsi"/>
                <w:color w:val="000000"/>
                <w:sz w:val="18"/>
                <w:szCs w:val="18"/>
              </w:rPr>
              <w:br/>
            </w:r>
            <w:proofErr w:type="spellStart"/>
            <w:r w:rsidRPr="00252A6F">
              <w:rPr>
                <w:rFonts w:asciiTheme="minorHAnsi" w:hAnsiTheme="minorHAnsi"/>
                <w:color w:val="000000"/>
                <w:sz w:val="18"/>
                <w:szCs w:val="18"/>
              </w:rPr>
              <w:t>Rel</w:t>
            </w:r>
            <w:proofErr w:type="spellEnd"/>
            <w:r w:rsidRPr="00252A6F">
              <w:rPr>
                <w:rFonts w:asciiTheme="minorHAnsi" w:hAnsiTheme="minorHAnsi"/>
                <w:color w:val="000000"/>
                <w:sz w:val="18"/>
                <w:szCs w:val="18"/>
              </w:rPr>
              <w:t xml:space="preserve"> </w:t>
            </w:r>
            <w:proofErr w:type="spellStart"/>
            <w:r w:rsidRPr="00252A6F">
              <w:rPr>
                <w:rFonts w:asciiTheme="minorHAnsi" w:hAnsiTheme="minorHAnsi"/>
                <w:color w:val="000000"/>
                <w:sz w:val="18"/>
                <w:szCs w:val="18"/>
              </w:rPr>
              <w:t>indep</w:t>
            </w:r>
            <w:proofErr w:type="spellEnd"/>
            <w:r w:rsidRPr="00252A6F">
              <w:rPr>
                <w:rFonts w:asciiTheme="minorHAnsi" w:hAnsiTheme="minorHAnsi"/>
                <w:color w:val="000000"/>
                <w:sz w:val="18"/>
                <w:szCs w:val="18"/>
              </w:rPr>
              <w:t>: R16 min</w:t>
            </w:r>
          </w:p>
        </w:tc>
      </w:tr>
      <w:tr w:rsidR="00252A6F" w:rsidRPr="00252A6F" w14:paraId="387FF4E9"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142684B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24BF0AD9"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Duplex</w:t>
            </w:r>
          </w:p>
        </w:tc>
        <w:tc>
          <w:tcPr>
            <w:tcW w:w="720" w:type="dxa"/>
            <w:tcBorders>
              <w:top w:val="nil"/>
              <w:left w:val="nil"/>
              <w:bottom w:val="single" w:sz="4" w:space="0" w:color="auto"/>
              <w:right w:val="single" w:sz="4" w:space="0" w:color="auto"/>
            </w:tcBorders>
            <w:shd w:val="clear" w:color="auto" w:fill="auto"/>
            <w:vAlign w:val="center"/>
            <w:hideMark/>
          </w:tcPr>
          <w:p w14:paraId="500FE58C"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45</w:t>
            </w:r>
          </w:p>
        </w:tc>
        <w:tc>
          <w:tcPr>
            <w:tcW w:w="810" w:type="dxa"/>
            <w:vMerge/>
            <w:tcBorders>
              <w:top w:val="nil"/>
              <w:left w:val="single" w:sz="4" w:space="0" w:color="auto"/>
              <w:bottom w:val="single" w:sz="4" w:space="0" w:color="auto"/>
              <w:right w:val="single" w:sz="4" w:space="0" w:color="auto"/>
            </w:tcBorders>
            <w:vAlign w:val="center"/>
            <w:hideMark/>
          </w:tcPr>
          <w:p w14:paraId="0CE606F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FA65380"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5ADE358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19B983B2"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7CFE07D8"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324285AD"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1FE369D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725FEC63"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R17 CH BW</w:t>
            </w:r>
          </w:p>
        </w:tc>
        <w:tc>
          <w:tcPr>
            <w:tcW w:w="720" w:type="dxa"/>
            <w:tcBorders>
              <w:top w:val="nil"/>
              <w:left w:val="nil"/>
              <w:bottom w:val="single" w:sz="4" w:space="0" w:color="auto"/>
              <w:right w:val="single" w:sz="4" w:space="0" w:color="auto"/>
            </w:tcBorders>
            <w:shd w:val="clear" w:color="auto" w:fill="auto"/>
            <w:vAlign w:val="center"/>
            <w:hideMark/>
          </w:tcPr>
          <w:p w14:paraId="64FC9443" w14:textId="77777777" w:rsidR="00252A6F" w:rsidRPr="00252A6F" w:rsidRDefault="00252A6F" w:rsidP="00252A6F">
            <w:pPr>
              <w:overflowPunct/>
              <w:autoSpaceDE/>
              <w:autoSpaceDN/>
              <w:adjustRightInd/>
              <w:spacing w:after="0"/>
              <w:textAlignment w:val="auto"/>
              <w:rPr>
                <w:rFonts w:asciiTheme="minorHAnsi" w:hAnsiTheme="minorHAnsi"/>
                <w:b/>
                <w:bCs/>
                <w:sz w:val="18"/>
                <w:szCs w:val="18"/>
              </w:rPr>
            </w:pPr>
            <w:r w:rsidRPr="00252A6F">
              <w:rPr>
                <w:rFonts w:asciiTheme="minorHAnsi" w:hAnsiTheme="minorHAnsi"/>
                <w:b/>
                <w:bCs/>
                <w:sz w:val="18"/>
                <w:szCs w:val="18"/>
              </w:rPr>
              <w:t>35</w:t>
            </w:r>
          </w:p>
        </w:tc>
        <w:tc>
          <w:tcPr>
            <w:tcW w:w="810" w:type="dxa"/>
            <w:vMerge/>
            <w:tcBorders>
              <w:top w:val="nil"/>
              <w:left w:val="single" w:sz="4" w:space="0" w:color="auto"/>
              <w:bottom w:val="single" w:sz="4" w:space="0" w:color="auto"/>
              <w:right w:val="single" w:sz="4" w:space="0" w:color="auto"/>
            </w:tcBorders>
            <w:vAlign w:val="center"/>
            <w:hideMark/>
          </w:tcPr>
          <w:p w14:paraId="48D0C9B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CD88473"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695DDE02"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511ACF5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0C910391"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082616FE"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3D0F19E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762C8BC"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73BB7EC7"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20</w:t>
            </w:r>
          </w:p>
        </w:tc>
        <w:tc>
          <w:tcPr>
            <w:tcW w:w="810" w:type="dxa"/>
            <w:vMerge/>
            <w:tcBorders>
              <w:top w:val="nil"/>
              <w:left w:val="single" w:sz="4" w:space="0" w:color="auto"/>
              <w:bottom w:val="single" w:sz="4" w:space="0" w:color="auto"/>
              <w:right w:val="single" w:sz="4" w:space="0" w:color="auto"/>
            </w:tcBorders>
            <w:vAlign w:val="center"/>
            <w:hideMark/>
          </w:tcPr>
          <w:p w14:paraId="7AFB981E"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107B29B"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F5BB9F4"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nil"/>
              <w:right w:val="nil"/>
            </w:tcBorders>
            <w:vAlign w:val="center"/>
            <w:hideMark/>
          </w:tcPr>
          <w:p w14:paraId="3CF990B8"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4D31BCD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73DE8059" w14:textId="77777777" w:rsidTr="00252A6F">
        <w:trPr>
          <w:trHeight w:val="288"/>
        </w:trPr>
        <w:tc>
          <w:tcPr>
            <w:tcW w:w="555" w:type="dxa"/>
            <w:vMerge w:val="restart"/>
            <w:tcBorders>
              <w:top w:val="nil"/>
              <w:left w:val="single" w:sz="4" w:space="0" w:color="auto"/>
              <w:bottom w:val="single" w:sz="4" w:space="0" w:color="auto"/>
              <w:right w:val="single" w:sz="4" w:space="0" w:color="auto"/>
            </w:tcBorders>
            <w:shd w:val="clear" w:color="auto" w:fill="auto"/>
            <w:vAlign w:val="center"/>
            <w:hideMark/>
          </w:tcPr>
          <w:p w14:paraId="384CB90F"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n25</w:t>
            </w:r>
          </w:p>
        </w:tc>
        <w:tc>
          <w:tcPr>
            <w:tcW w:w="1440" w:type="dxa"/>
            <w:tcBorders>
              <w:top w:val="nil"/>
              <w:left w:val="nil"/>
              <w:bottom w:val="single" w:sz="4" w:space="0" w:color="auto"/>
              <w:right w:val="single" w:sz="4" w:space="0" w:color="auto"/>
            </w:tcBorders>
            <w:shd w:val="clear" w:color="auto" w:fill="auto"/>
            <w:noWrap/>
            <w:vAlign w:val="center"/>
            <w:hideMark/>
          </w:tcPr>
          <w:p w14:paraId="7264436C"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0B7B714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65</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19B6ACE8" w14:textId="466D45AA"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56.5</w:t>
            </w:r>
            <w:r w:rsidRPr="00252A6F">
              <w:rPr>
                <w:rFonts w:asciiTheme="minorHAnsi" w:hAnsiTheme="minorHAnsi"/>
                <w:sz w:val="18"/>
                <w:szCs w:val="18"/>
              </w:rPr>
              <w:br/>
              <w:t>no</w:t>
            </w:r>
            <w:r w:rsidRPr="00252A6F">
              <w:rPr>
                <w:rFonts w:asciiTheme="minorHAnsi" w:hAnsiTheme="minorHAnsi"/>
                <w:sz w:val="18"/>
                <w:szCs w:val="18"/>
              </w:rPr>
              <w:br/>
            </w:r>
            <w:r w:rsidRPr="00252A6F">
              <w:rPr>
                <w:rFonts w:ascii="Symbol" w:hAnsi="Symbol"/>
                <w:sz w:val="18"/>
                <w:szCs w:val="18"/>
              </w:rPr>
              <w:t></w:t>
            </w:r>
            <w:r w:rsidRPr="00252A6F">
              <w:rPr>
                <w:rFonts w:asciiTheme="minorHAnsi" w:hAnsiTheme="minorHAnsi"/>
                <w:sz w:val="18"/>
                <w:szCs w:val="18"/>
              </w:rPr>
              <w:t>MPR</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0140585"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NS100, NS03/03U</w:t>
            </w:r>
            <w:r w:rsidRPr="00252A6F">
              <w:rPr>
                <w:rFonts w:asciiTheme="minorHAnsi" w:hAnsiTheme="minorHAnsi"/>
                <w:color w:val="000000"/>
                <w:sz w:val="18"/>
                <w:szCs w:val="18"/>
              </w:rPr>
              <w:br/>
            </w:r>
            <w:r w:rsidRPr="00252A6F">
              <w:rPr>
                <w:rFonts w:asciiTheme="minorHAnsi" w:hAnsiTheme="minorHAnsi"/>
                <w:bCs/>
                <w:color w:val="000000"/>
                <w:sz w:val="18"/>
                <w:szCs w:val="18"/>
              </w:rPr>
              <w:t>SEM spec</w:t>
            </w:r>
          </w:p>
        </w:tc>
        <w:tc>
          <w:tcPr>
            <w:tcW w:w="2970" w:type="dxa"/>
            <w:vMerge w:val="restart"/>
            <w:tcBorders>
              <w:top w:val="nil"/>
              <w:left w:val="single" w:sz="4" w:space="0" w:color="auto"/>
              <w:bottom w:val="single" w:sz="4" w:space="0" w:color="auto"/>
              <w:right w:val="single" w:sz="4" w:space="0" w:color="auto"/>
            </w:tcBorders>
            <w:shd w:val="clear" w:color="auto" w:fill="auto"/>
            <w:vAlign w:val="center"/>
            <w:hideMark/>
          </w:tcPr>
          <w:p w14:paraId="6B246C7F"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b/>
                <w:bCs/>
                <w:sz w:val="18"/>
                <w:szCs w:val="18"/>
              </w:rPr>
              <w:t>High: 45MHz UL/DL has 10MHz ACLR1 overlap with DL channel</w:t>
            </w:r>
            <w:r w:rsidRPr="00252A6F">
              <w:rPr>
                <w:rFonts w:asciiTheme="minorHAnsi" w:hAnsiTheme="minorHAnsi"/>
                <w:sz w:val="18"/>
                <w:szCs w:val="18"/>
              </w:rPr>
              <w:br/>
              <w:t>Moderate: 35MHz UL/DL has 25MHz ACLR2 overlap with DL channel</w:t>
            </w:r>
          </w:p>
        </w:tc>
        <w:tc>
          <w:tcPr>
            <w:tcW w:w="1620" w:type="dxa"/>
            <w:vMerge w:val="restart"/>
            <w:tcBorders>
              <w:top w:val="single" w:sz="4" w:space="0" w:color="auto"/>
              <w:left w:val="single" w:sz="4" w:space="0" w:color="auto"/>
              <w:bottom w:val="single" w:sz="4" w:space="0" w:color="000000"/>
              <w:right w:val="nil"/>
            </w:tcBorders>
            <w:shd w:val="clear" w:color="auto" w:fill="auto"/>
            <w:vAlign w:val="center"/>
            <w:hideMark/>
          </w:tcPr>
          <w:p w14:paraId="6F633247"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 xml:space="preserve">45MHz is now highest BW vs 40MHz =&gt; </w:t>
            </w:r>
            <w:r w:rsidRPr="00252A6F">
              <w:rPr>
                <w:rFonts w:asciiTheme="minorHAnsi" w:hAnsiTheme="minorHAnsi"/>
                <w:b/>
                <w:bCs/>
                <w:sz w:val="18"/>
                <w:szCs w:val="18"/>
              </w:rPr>
              <w:t>ET BW and noise</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4B8CCE98" w14:textId="05287B51"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Optional support</w:t>
            </w:r>
            <w:r w:rsidRPr="00252A6F">
              <w:rPr>
                <w:rFonts w:asciiTheme="minorHAnsi" w:hAnsiTheme="minorHAnsi"/>
                <w:color w:val="000000"/>
                <w:sz w:val="18"/>
                <w:szCs w:val="18"/>
              </w:rPr>
              <w:br/>
              <w:t>40MHz max UL</w:t>
            </w:r>
            <w:r w:rsidRPr="00252A6F">
              <w:rPr>
                <w:rFonts w:asciiTheme="minorHAnsi" w:hAnsiTheme="minorHAnsi"/>
                <w:color w:val="000000"/>
                <w:sz w:val="18"/>
                <w:szCs w:val="18"/>
              </w:rPr>
              <w:br/>
            </w:r>
            <w:proofErr w:type="spellStart"/>
            <w:r w:rsidRPr="00252A6F">
              <w:rPr>
                <w:rFonts w:asciiTheme="minorHAnsi" w:hAnsiTheme="minorHAnsi"/>
                <w:color w:val="000000"/>
                <w:sz w:val="18"/>
                <w:szCs w:val="18"/>
              </w:rPr>
              <w:t>Rel</w:t>
            </w:r>
            <w:proofErr w:type="spellEnd"/>
            <w:r w:rsidRPr="00252A6F">
              <w:rPr>
                <w:rFonts w:asciiTheme="minorHAnsi" w:hAnsiTheme="minorHAnsi"/>
                <w:color w:val="000000"/>
                <w:sz w:val="18"/>
                <w:szCs w:val="18"/>
              </w:rPr>
              <w:t xml:space="preserve"> </w:t>
            </w:r>
            <w:proofErr w:type="spellStart"/>
            <w:r w:rsidRPr="00252A6F">
              <w:rPr>
                <w:rFonts w:asciiTheme="minorHAnsi" w:hAnsiTheme="minorHAnsi"/>
                <w:color w:val="000000"/>
                <w:sz w:val="18"/>
                <w:szCs w:val="18"/>
              </w:rPr>
              <w:t>indep</w:t>
            </w:r>
            <w:proofErr w:type="spellEnd"/>
            <w:r w:rsidRPr="00252A6F">
              <w:rPr>
                <w:rFonts w:asciiTheme="minorHAnsi" w:hAnsiTheme="minorHAnsi"/>
                <w:color w:val="000000"/>
                <w:sz w:val="18"/>
                <w:szCs w:val="18"/>
              </w:rPr>
              <w:t>: R16 min</w:t>
            </w:r>
          </w:p>
        </w:tc>
      </w:tr>
      <w:tr w:rsidR="00252A6F" w:rsidRPr="00252A6F" w14:paraId="0CEAC3CD"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39EEBC16"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16B2653F"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Duplex</w:t>
            </w:r>
          </w:p>
        </w:tc>
        <w:tc>
          <w:tcPr>
            <w:tcW w:w="720" w:type="dxa"/>
            <w:tcBorders>
              <w:top w:val="nil"/>
              <w:left w:val="nil"/>
              <w:bottom w:val="single" w:sz="4" w:space="0" w:color="auto"/>
              <w:right w:val="single" w:sz="4" w:space="0" w:color="auto"/>
            </w:tcBorders>
            <w:shd w:val="clear" w:color="auto" w:fill="auto"/>
            <w:vAlign w:val="center"/>
            <w:hideMark/>
          </w:tcPr>
          <w:p w14:paraId="54E2DFC7"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80</w:t>
            </w:r>
          </w:p>
        </w:tc>
        <w:tc>
          <w:tcPr>
            <w:tcW w:w="810" w:type="dxa"/>
            <w:vMerge/>
            <w:tcBorders>
              <w:top w:val="nil"/>
              <w:left w:val="single" w:sz="4" w:space="0" w:color="auto"/>
              <w:bottom w:val="single" w:sz="4" w:space="0" w:color="auto"/>
              <w:right w:val="single" w:sz="4" w:space="0" w:color="auto"/>
            </w:tcBorders>
            <w:vAlign w:val="center"/>
            <w:hideMark/>
          </w:tcPr>
          <w:p w14:paraId="1EAFB07C"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5123AB2"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7629A9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single" w:sz="4" w:space="0" w:color="auto"/>
              <w:left w:val="single" w:sz="4" w:space="0" w:color="auto"/>
              <w:bottom w:val="single" w:sz="4" w:space="0" w:color="000000"/>
              <w:right w:val="nil"/>
            </w:tcBorders>
            <w:vAlign w:val="center"/>
            <w:hideMark/>
          </w:tcPr>
          <w:p w14:paraId="5CD1DAE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79C81C18"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7E3BF0FA"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25664559"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5F7F31CF"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R17 CH BW</w:t>
            </w:r>
          </w:p>
        </w:tc>
        <w:tc>
          <w:tcPr>
            <w:tcW w:w="720" w:type="dxa"/>
            <w:tcBorders>
              <w:top w:val="nil"/>
              <w:left w:val="nil"/>
              <w:bottom w:val="single" w:sz="4" w:space="0" w:color="auto"/>
              <w:right w:val="single" w:sz="4" w:space="0" w:color="auto"/>
            </w:tcBorders>
            <w:shd w:val="clear" w:color="auto" w:fill="auto"/>
            <w:vAlign w:val="center"/>
            <w:hideMark/>
          </w:tcPr>
          <w:p w14:paraId="2DA6C12B"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 xml:space="preserve">35, </w:t>
            </w:r>
            <w:r w:rsidRPr="00252A6F">
              <w:rPr>
                <w:rFonts w:asciiTheme="minorHAnsi" w:hAnsiTheme="minorHAnsi"/>
                <w:b/>
                <w:bCs/>
                <w:sz w:val="18"/>
                <w:szCs w:val="18"/>
              </w:rPr>
              <w:t>45</w:t>
            </w:r>
          </w:p>
        </w:tc>
        <w:tc>
          <w:tcPr>
            <w:tcW w:w="810" w:type="dxa"/>
            <w:vMerge/>
            <w:tcBorders>
              <w:top w:val="nil"/>
              <w:left w:val="single" w:sz="4" w:space="0" w:color="auto"/>
              <w:bottom w:val="single" w:sz="4" w:space="0" w:color="auto"/>
              <w:right w:val="single" w:sz="4" w:space="0" w:color="auto"/>
            </w:tcBorders>
            <w:vAlign w:val="center"/>
            <w:hideMark/>
          </w:tcPr>
          <w:p w14:paraId="714D68D5"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1BBA7E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5724C10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single" w:sz="4" w:space="0" w:color="auto"/>
              <w:left w:val="single" w:sz="4" w:space="0" w:color="auto"/>
              <w:bottom w:val="single" w:sz="4" w:space="0" w:color="000000"/>
              <w:right w:val="nil"/>
            </w:tcBorders>
            <w:vAlign w:val="center"/>
            <w:hideMark/>
          </w:tcPr>
          <w:p w14:paraId="380EE6CA"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2EB8AFC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6B88F158"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5C98B3E9"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693ACCAE"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0FCB23A7"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40</w:t>
            </w:r>
          </w:p>
        </w:tc>
        <w:tc>
          <w:tcPr>
            <w:tcW w:w="810" w:type="dxa"/>
            <w:vMerge/>
            <w:tcBorders>
              <w:top w:val="nil"/>
              <w:left w:val="single" w:sz="4" w:space="0" w:color="auto"/>
              <w:bottom w:val="single" w:sz="4" w:space="0" w:color="auto"/>
              <w:right w:val="single" w:sz="4" w:space="0" w:color="auto"/>
            </w:tcBorders>
            <w:vAlign w:val="center"/>
            <w:hideMark/>
          </w:tcPr>
          <w:p w14:paraId="7F237B7B"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F451845"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68C0C8D5"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single" w:sz="4" w:space="0" w:color="auto"/>
              <w:left w:val="single" w:sz="4" w:space="0" w:color="auto"/>
              <w:bottom w:val="single" w:sz="4" w:space="0" w:color="000000"/>
              <w:right w:val="nil"/>
            </w:tcBorders>
            <w:vAlign w:val="center"/>
            <w:hideMark/>
          </w:tcPr>
          <w:p w14:paraId="46E5954E"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709DA9D3"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090A6244" w14:textId="77777777" w:rsidTr="00252A6F">
        <w:trPr>
          <w:trHeight w:val="276"/>
        </w:trPr>
        <w:tc>
          <w:tcPr>
            <w:tcW w:w="555" w:type="dxa"/>
            <w:vMerge w:val="restart"/>
            <w:tcBorders>
              <w:top w:val="nil"/>
              <w:left w:val="single" w:sz="4" w:space="0" w:color="auto"/>
              <w:bottom w:val="single" w:sz="4" w:space="0" w:color="auto"/>
              <w:right w:val="single" w:sz="4" w:space="0" w:color="auto"/>
            </w:tcBorders>
            <w:shd w:val="clear" w:color="auto" w:fill="auto"/>
            <w:vAlign w:val="center"/>
            <w:hideMark/>
          </w:tcPr>
          <w:p w14:paraId="7F9FBA2C"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n66</w:t>
            </w:r>
          </w:p>
        </w:tc>
        <w:tc>
          <w:tcPr>
            <w:tcW w:w="1440" w:type="dxa"/>
            <w:tcBorders>
              <w:top w:val="nil"/>
              <w:left w:val="nil"/>
              <w:bottom w:val="single" w:sz="4" w:space="0" w:color="auto"/>
              <w:right w:val="single" w:sz="4" w:space="0" w:color="auto"/>
            </w:tcBorders>
            <w:shd w:val="clear" w:color="auto" w:fill="auto"/>
            <w:noWrap/>
            <w:vAlign w:val="center"/>
            <w:hideMark/>
          </w:tcPr>
          <w:p w14:paraId="2DB617E8"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3DBFE4BE"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70/90</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5B70F1D" w14:textId="1BF5A98F"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52.4</w:t>
            </w:r>
            <w:r w:rsidRPr="00252A6F">
              <w:rPr>
                <w:rFonts w:asciiTheme="minorHAnsi" w:hAnsiTheme="minorHAnsi"/>
                <w:sz w:val="18"/>
                <w:szCs w:val="18"/>
              </w:rPr>
              <w:br/>
              <w:t>no</w:t>
            </w:r>
            <w:r w:rsidRPr="00252A6F">
              <w:rPr>
                <w:rFonts w:asciiTheme="minorHAnsi" w:hAnsiTheme="minorHAnsi"/>
                <w:sz w:val="18"/>
                <w:szCs w:val="18"/>
              </w:rPr>
              <w:br/>
            </w:r>
            <w:r w:rsidRPr="00252A6F">
              <w:rPr>
                <w:rFonts w:ascii="Symbol" w:hAnsi="Symbol"/>
                <w:sz w:val="18"/>
                <w:szCs w:val="18"/>
              </w:rPr>
              <w:t></w:t>
            </w:r>
            <w:r w:rsidRPr="00252A6F">
              <w:rPr>
                <w:rFonts w:asciiTheme="minorHAnsi" w:hAnsiTheme="minorHAnsi"/>
                <w:sz w:val="18"/>
                <w:szCs w:val="18"/>
              </w:rPr>
              <w:t>MPR</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ACB86F4"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NS03/03U</w:t>
            </w:r>
            <w:r w:rsidRPr="00252A6F">
              <w:rPr>
                <w:rFonts w:asciiTheme="minorHAnsi" w:hAnsiTheme="minorHAnsi"/>
                <w:color w:val="000000"/>
                <w:sz w:val="18"/>
                <w:szCs w:val="18"/>
              </w:rPr>
              <w:br/>
            </w:r>
            <w:r w:rsidRPr="00252A6F">
              <w:rPr>
                <w:rFonts w:asciiTheme="minorHAnsi" w:hAnsiTheme="minorHAnsi"/>
                <w:bCs/>
                <w:color w:val="000000"/>
                <w:sz w:val="18"/>
                <w:szCs w:val="18"/>
              </w:rPr>
              <w:t>SEM spec</w:t>
            </w:r>
          </w:p>
        </w:tc>
        <w:tc>
          <w:tcPr>
            <w:tcW w:w="2970" w:type="dxa"/>
            <w:vMerge w:val="restart"/>
            <w:tcBorders>
              <w:top w:val="nil"/>
              <w:left w:val="single" w:sz="4" w:space="0" w:color="auto"/>
              <w:bottom w:val="single" w:sz="4" w:space="0" w:color="auto"/>
              <w:right w:val="single" w:sz="4" w:space="0" w:color="auto"/>
            </w:tcBorders>
            <w:shd w:val="clear" w:color="auto" w:fill="auto"/>
            <w:vAlign w:val="center"/>
            <w:hideMark/>
          </w:tcPr>
          <w:p w14:paraId="4D051A0D"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No, large duplex</w:t>
            </w:r>
          </w:p>
        </w:tc>
        <w:tc>
          <w:tcPr>
            <w:tcW w:w="1620" w:type="dxa"/>
            <w:vMerge w:val="restart"/>
            <w:tcBorders>
              <w:top w:val="nil"/>
              <w:left w:val="single" w:sz="4" w:space="0" w:color="auto"/>
              <w:bottom w:val="single" w:sz="4" w:space="0" w:color="000000"/>
              <w:right w:val="nil"/>
            </w:tcBorders>
            <w:shd w:val="clear" w:color="auto" w:fill="auto"/>
            <w:vAlign w:val="center"/>
            <w:hideMark/>
          </w:tcPr>
          <w:p w14:paraId="57C555A3"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45MHz is now highest BW vs 40MHz =&gt; ET BW</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48734427"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Optional support</w:t>
            </w:r>
            <w:r w:rsidRPr="00252A6F">
              <w:rPr>
                <w:rFonts w:asciiTheme="minorHAnsi" w:hAnsiTheme="minorHAnsi"/>
                <w:color w:val="000000"/>
                <w:sz w:val="18"/>
                <w:szCs w:val="18"/>
              </w:rPr>
              <w:br/>
            </w:r>
            <w:proofErr w:type="spellStart"/>
            <w:r w:rsidRPr="00252A6F">
              <w:rPr>
                <w:rFonts w:asciiTheme="minorHAnsi" w:hAnsiTheme="minorHAnsi"/>
                <w:color w:val="000000"/>
                <w:sz w:val="18"/>
                <w:szCs w:val="18"/>
              </w:rPr>
              <w:t>Rel</w:t>
            </w:r>
            <w:proofErr w:type="spellEnd"/>
            <w:r w:rsidRPr="00252A6F">
              <w:rPr>
                <w:rFonts w:asciiTheme="minorHAnsi" w:hAnsiTheme="minorHAnsi"/>
                <w:color w:val="000000"/>
                <w:sz w:val="18"/>
                <w:szCs w:val="18"/>
              </w:rPr>
              <w:t xml:space="preserve"> </w:t>
            </w:r>
            <w:proofErr w:type="spellStart"/>
            <w:r w:rsidRPr="00252A6F">
              <w:rPr>
                <w:rFonts w:asciiTheme="minorHAnsi" w:hAnsiTheme="minorHAnsi"/>
                <w:color w:val="000000"/>
                <w:sz w:val="18"/>
                <w:szCs w:val="18"/>
              </w:rPr>
              <w:t>indep</w:t>
            </w:r>
            <w:proofErr w:type="spellEnd"/>
            <w:r w:rsidRPr="00252A6F">
              <w:rPr>
                <w:rFonts w:asciiTheme="minorHAnsi" w:hAnsiTheme="minorHAnsi"/>
                <w:color w:val="000000"/>
                <w:sz w:val="18"/>
                <w:szCs w:val="18"/>
              </w:rPr>
              <w:t>: R16 min</w:t>
            </w:r>
          </w:p>
        </w:tc>
      </w:tr>
      <w:tr w:rsidR="00252A6F" w:rsidRPr="00252A6F" w14:paraId="1639603A"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6E6872D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80B6FE9"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Duplex</w:t>
            </w:r>
          </w:p>
        </w:tc>
        <w:tc>
          <w:tcPr>
            <w:tcW w:w="720" w:type="dxa"/>
            <w:tcBorders>
              <w:top w:val="nil"/>
              <w:left w:val="nil"/>
              <w:bottom w:val="single" w:sz="4" w:space="0" w:color="auto"/>
              <w:right w:val="single" w:sz="4" w:space="0" w:color="auto"/>
            </w:tcBorders>
            <w:shd w:val="clear" w:color="auto" w:fill="auto"/>
            <w:vAlign w:val="center"/>
            <w:hideMark/>
          </w:tcPr>
          <w:p w14:paraId="29D11F94"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400</w:t>
            </w:r>
          </w:p>
        </w:tc>
        <w:tc>
          <w:tcPr>
            <w:tcW w:w="810" w:type="dxa"/>
            <w:vMerge/>
            <w:tcBorders>
              <w:top w:val="nil"/>
              <w:left w:val="single" w:sz="4" w:space="0" w:color="auto"/>
              <w:bottom w:val="single" w:sz="4" w:space="0" w:color="auto"/>
              <w:right w:val="single" w:sz="4" w:space="0" w:color="auto"/>
            </w:tcBorders>
            <w:vAlign w:val="center"/>
            <w:hideMark/>
          </w:tcPr>
          <w:p w14:paraId="56B533C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08F356E"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110166E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single" w:sz="4" w:space="0" w:color="000000"/>
              <w:right w:val="nil"/>
            </w:tcBorders>
            <w:vAlign w:val="center"/>
            <w:hideMark/>
          </w:tcPr>
          <w:p w14:paraId="7DD63AC8"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1E9A0833"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3B0FA197"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322D406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0D0D67A6"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R17 CH BW</w:t>
            </w:r>
          </w:p>
        </w:tc>
        <w:tc>
          <w:tcPr>
            <w:tcW w:w="720" w:type="dxa"/>
            <w:tcBorders>
              <w:top w:val="nil"/>
              <w:left w:val="nil"/>
              <w:bottom w:val="single" w:sz="4" w:space="0" w:color="auto"/>
              <w:right w:val="single" w:sz="4" w:space="0" w:color="auto"/>
            </w:tcBorders>
            <w:shd w:val="clear" w:color="auto" w:fill="auto"/>
            <w:vAlign w:val="center"/>
            <w:hideMark/>
          </w:tcPr>
          <w:p w14:paraId="564DFACF"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 xml:space="preserve">35, </w:t>
            </w:r>
            <w:r w:rsidRPr="00252A6F">
              <w:rPr>
                <w:rFonts w:asciiTheme="minorHAnsi" w:hAnsiTheme="minorHAnsi"/>
                <w:b/>
                <w:bCs/>
                <w:sz w:val="18"/>
                <w:szCs w:val="18"/>
              </w:rPr>
              <w:t>45</w:t>
            </w:r>
          </w:p>
        </w:tc>
        <w:tc>
          <w:tcPr>
            <w:tcW w:w="810" w:type="dxa"/>
            <w:vMerge/>
            <w:tcBorders>
              <w:top w:val="nil"/>
              <w:left w:val="single" w:sz="4" w:space="0" w:color="auto"/>
              <w:bottom w:val="single" w:sz="4" w:space="0" w:color="auto"/>
              <w:right w:val="single" w:sz="4" w:space="0" w:color="auto"/>
            </w:tcBorders>
            <w:vAlign w:val="center"/>
            <w:hideMark/>
          </w:tcPr>
          <w:p w14:paraId="089BB73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8CF53B3"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24CADAC3"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single" w:sz="4" w:space="0" w:color="000000"/>
              <w:right w:val="nil"/>
            </w:tcBorders>
            <w:vAlign w:val="center"/>
            <w:hideMark/>
          </w:tcPr>
          <w:p w14:paraId="1537316D"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016FDA20"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5B77AB16"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61B6FEE3"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445D3862"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4748F359"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40</w:t>
            </w:r>
          </w:p>
        </w:tc>
        <w:tc>
          <w:tcPr>
            <w:tcW w:w="810" w:type="dxa"/>
            <w:vMerge/>
            <w:tcBorders>
              <w:top w:val="nil"/>
              <w:left w:val="single" w:sz="4" w:space="0" w:color="auto"/>
              <w:bottom w:val="single" w:sz="4" w:space="0" w:color="auto"/>
              <w:right w:val="single" w:sz="4" w:space="0" w:color="auto"/>
            </w:tcBorders>
            <w:vAlign w:val="center"/>
            <w:hideMark/>
          </w:tcPr>
          <w:p w14:paraId="54AC7ED0"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89D776"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5B1BCB44"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620" w:type="dxa"/>
            <w:vMerge/>
            <w:tcBorders>
              <w:top w:val="nil"/>
              <w:left w:val="single" w:sz="4" w:space="0" w:color="auto"/>
              <w:bottom w:val="single" w:sz="4" w:space="0" w:color="000000"/>
              <w:right w:val="nil"/>
            </w:tcBorders>
            <w:vAlign w:val="center"/>
            <w:hideMark/>
          </w:tcPr>
          <w:p w14:paraId="5451E437"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64ACFD20" w14:textId="77777777" w:rsidR="00252A6F" w:rsidRPr="00252A6F" w:rsidRDefault="00252A6F" w:rsidP="00252A6F">
            <w:pPr>
              <w:overflowPunct/>
              <w:autoSpaceDE/>
              <w:autoSpaceDN/>
              <w:adjustRightInd/>
              <w:spacing w:after="0"/>
              <w:textAlignment w:val="auto"/>
              <w:rPr>
                <w:rFonts w:asciiTheme="minorHAnsi" w:hAnsiTheme="minorHAnsi"/>
                <w:color w:val="000000"/>
                <w:sz w:val="18"/>
                <w:szCs w:val="18"/>
              </w:rPr>
            </w:pPr>
          </w:p>
        </w:tc>
      </w:tr>
      <w:tr w:rsidR="00252A6F" w:rsidRPr="00252A6F" w14:paraId="45A13BDA" w14:textId="77777777" w:rsidTr="00252A6F">
        <w:trPr>
          <w:trHeight w:val="276"/>
        </w:trPr>
        <w:tc>
          <w:tcPr>
            <w:tcW w:w="555" w:type="dxa"/>
            <w:vMerge w:val="restart"/>
            <w:tcBorders>
              <w:top w:val="nil"/>
              <w:left w:val="single" w:sz="4" w:space="0" w:color="auto"/>
              <w:bottom w:val="single" w:sz="4" w:space="0" w:color="auto"/>
              <w:right w:val="single" w:sz="4" w:space="0" w:color="auto"/>
            </w:tcBorders>
            <w:shd w:val="clear" w:color="auto" w:fill="auto"/>
            <w:vAlign w:val="center"/>
            <w:hideMark/>
          </w:tcPr>
          <w:p w14:paraId="18EB4B81"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n71</w:t>
            </w:r>
          </w:p>
        </w:tc>
        <w:tc>
          <w:tcPr>
            <w:tcW w:w="1440" w:type="dxa"/>
            <w:tcBorders>
              <w:top w:val="nil"/>
              <w:left w:val="nil"/>
              <w:bottom w:val="single" w:sz="4" w:space="0" w:color="auto"/>
              <w:right w:val="single" w:sz="4" w:space="0" w:color="auto"/>
            </w:tcBorders>
            <w:shd w:val="clear" w:color="auto" w:fill="auto"/>
            <w:noWrap/>
            <w:vAlign w:val="center"/>
            <w:hideMark/>
          </w:tcPr>
          <w:p w14:paraId="15BC458B" w14:textId="77777777" w:rsidR="00252A6F" w:rsidRPr="00252A6F" w:rsidRDefault="00252A6F" w:rsidP="00252A6F">
            <w:pPr>
              <w:overflowPunct/>
              <w:autoSpaceDE/>
              <w:autoSpaceDN/>
              <w:adjustRightInd/>
              <w:spacing w:after="0"/>
              <w:jc w:val="right"/>
              <w:textAlignment w:val="auto"/>
              <w:rPr>
                <w:rFonts w:asciiTheme="minorHAnsi" w:hAnsiTheme="minorHAnsi"/>
                <w:color w:val="000000"/>
                <w:sz w:val="18"/>
                <w:szCs w:val="18"/>
              </w:rPr>
            </w:pPr>
            <w:r w:rsidRPr="00252A6F">
              <w:rPr>
                <w:rFonts w:asciiTheme="minorHAnsi" w:hAnsiTheme="minorHAnsi"/>
                <w:color w:val="000000"/>
                <w:sz w:val="18"/>
                <w:szCs w:val="18"/>
              </w:rPr>
              <w:t>UL/DL BW</w:t>
            </w:r>
          </w:p>
        </w:tc>
        <w:tc>
          <w:tcPr>
            <w:tcW w:w="720" w:type="dxa"/>
            <w:tcBorders>
              <w:top w:val="nil"/>
              <w:left w:val="nil"/>
              <w:bottom w:val="single" w:sz="4" w:space="0" w:color="auto"/>
              <w:right w:val="single" w:sz="4" w:space="0" w:color="auto"/>
            </w:tcBorders>
            <w:shd w:val="clear" w:color="auto" w:fill="auto"/>
            <w:vAlign w:val="center"/>
            <w:hideMark/>
          </w:tcPr>
          <w:p w14:paraId="72C4A961" w14:textId="77777777" w:rsidR="00252A6F" w:rsidRPr="00252A6F" w:rsidRDefault="00252A6F" w:rsidP="00252A6F">
            <w:pPr>
              <w:overflowPunct/>
              <w:autoSpaceDE/>
              <w:autoSpaceDN/>
              <w:adjustRightInd/>
              <w:spacing w:after="0"/>
              <w:textAlignment w:val="auto"/>
              <w:rPr>
                <w:rFonts w:asciiTheme="minorHAnsi" w:hAnsiTheme="minorHAnsi"/>
                <w:sz w:val="18"/>
                <w:szCs w:val="18"/>
              </w:rPr>
            </w:pPr>
            <w:r w:rsidRPr="00252A6F">
              <w:rPr>
                <w:rFonts w:asciiTheme="minorHAnsi" w:hAnsiTheme="minorHAnsi"/>
                <w:sz w:val="18"/>
                <w:szCs w:val="18"/>
              </w:rPr>
              <w:t>35</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DA2DDCE" w14:textId="6FAB39CB"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20.4</w:t>
            </w:r>
            <w:r w:rsidRPr="00252A6F">
              <w:rPr>
                <w:rFonts w:asciiTheme="minorHAnsi" w:hAnsiTheme="minorHAnsi"/>
                <w:sz w:val="18"/>
                <w:szCs w:val="18"/>
              </w:rPr>
              <w:br/>
              <w:t xml:space="preserve">35MHz </w:t>
            </w:r>
            <w:r w:rsidRPr="00252A6F">
              <w:rPr>
                <w:rFonts w:ascii="Symbol" w:hAnsi="Symbol"/>
                <w:sz w:val="18"/>
                <w:szCs w:val="18"/>
              </w:rPr>
              <w:t></w:t>
            </w:r>
            <w:r w:rsidRPr="00252A6F">
              <w:rPr>
                <w:rFonts w:asciiTheme="minorHAnsi" w:hAnsiTheme="minorHAnsi"/>
                <w:sz w:val="18"/>
                <w:szCs w:val="18"/>
              </w:rPr>
              <w:t>MPR</w:t>
            </w:r>
            <w:r w:rsidRPr="00252A6F">
              <w:rPr>
                <w:rFonts w:asciiTheme="minorHAnsi" w:hAnsiTheme="minorHAnsi"/>
                <w:sz w:val="18"/>
                <w:szCs w:val="18"/>
              </w:rPr>
              <w:br/>
              <w:t>but full band</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C241381"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sz w:val="18"/>
                <w:szCs w:val="18"/>
              </w:rPr>
              <w:t xml:space="preserve">NS35 </w:t>
            </w:r>
            <w:r w:rsidRPr="00252A6F">
              <w:rPr>
                <w:rFonts w:asciiTheme="minorHAnsi" w:hAnsiTheme="minorHAnsi"/>
                <w:bCs/>
                <w:sz w:val="18"/>
                <w:szCs w:val="18"/>
              </w:rPr>
              <w:t>SEM spec</w:t>
            </w:r>
            <w:r w:rsidRPr="00252A6F">
              <w:rPr>
                <w:rFonts w:asciiTheme="minorHAnsi" w:hAnsiTheme="minorHAnsi"/>
                <w:bCs/>
                <w:sz w:val="18"/>
                <w:szCs w:val="18"/>
              </w:rPr>
              <w:br/>
            </w:r>
            <w:r w:rsidRPr="00252A6F">
              <w:rPr>
                <w:rFonts w:asciiTheme="minorHAnsi" w:hAnsiTheme="minorHAnsi"/>
                <w:b/>
                <w:bCs/>
                <w:sz w:val="18"/>
                <w:szCs w:val="18"/>
              </w:rPr>
              <w:t>B29 protection</w:t>
            </w:r>
            <w:r w:rsidRPr="00252A6F">
              <w:rPr>
                <w:rFonts w:asciiTheme="minorHAnsi" w:hAnsiTheme="minorHAnsi"/>
                <w:sz w:val="18"/>
                <w:szCs w:val="18"/>
              </w:rPr>
              <w:br/>
              <w:t>DTV in ACLR2?</w:t>
            </w:r>
          </w:p>
        </w:tc>
        <w:tc>
          <w:tcPr>
            <w:tcW w:w="2970" w:type="dxa"/>
            <w:vMerge w:val="restart"/>
            <w:tcBorders>
              <w:top w:val="nil"/>
              <w:left w:val="single" w:sz="4" w:space="0" w:color="auto"/>
              <w:bottom w:val="single" w:sz="4" w:space="0" w:color="auto"/>
              <w:right w:val="single" w:sz="4" w:space="0" w:color="auto"/>
            </w:tcBorders>
            <w:shd w:val="clear" w:color="auto" w:fill="auto"/>
            <w:vAlign w:val="center"/>
            <w:hideMark/>
          </w:tcPr>
          <w:p w14:paraId="3F0D3CD1"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b/>
                <w:bCs/>
                <w:sz w:val="18"/>
                <w:szCs w:val="18"/>
              </w:rPr>
              <w:t>High: 35MHz UL/DL ACLR1 has 24MHz overlap with DL channel</w:t>
            </w:r>
            <w:r w:rsidRPr="00252A6F">
              <w:rPr>
                <w:rFonts w:asciiTheme="minorHAnsi" w:hAnsiTheme="minorHAnsi"/>
                <w:sz w:val="18"/>
                <w:szCs w:val="18"/>
              </w:rPr>
              <w:br/>
              <w:t>Moderate: 20MHz UL/35MHz DL is ACLR2 or 9MHz ACLR1 overlap with DL channel</w:t>
            </w:r>
          </w:p>
        </w:tc>
        <w:tc>
          <w:tcPr>
            <w:tcW w:w="1620" w:type="dxa"/>
            <w:vMerge w:val="restart"/>
            <w:tcBorders>
              <w:top w:val="nil"/>
              <w:left w:val="single" w:sz="4" w:space="0" w:color="auto"/>
              <w:bottom w:val="single" w:sz="4" w:space="0" w:color="auto"/>
              <w:right w:val="nil"/>
            </w:tcBorders>
            <w:shd w:val="clear" w:color="auto" w:fill="auto"/>
            <w:vAlign w:val="center"/>
            <w:hideMark/>
          </w:tcPr>
          <w:p w14:paraId="79E2E8A0" w14:textId="77777777" w:rsidR="00252A6F" w:rsidRPr="00252A6F" w:rsidRDefault="00252A6F" w:rsidP="00252A6F">
            <w:pPr>
              <w:overflowPunct/>
              <w:autoSpaceDE/>
              <w:autoSpaceDN/>
              <w:adjustRightInd/>
              <w:spacing w:after="0"/>
              <w:jc w:val="center"/>
              <w:textAlignment w:val="auto"/>
              <w:rPr>
                <w:rFonts w:asciiTheme="minorHAnsi" w:hAnsiTheme="minorHAnsi"/>
                <w:sz w:val="18"/>
                <w:szCs w:val="18"/>
              </w:rPr>
            </w:pPr>
            <w:r w:rsidRPr="00252A6F">
              <w:rPr>
                <w:rFonts w:asciiTheme="minorHAnsi" w:hAnsiTheme="minorHAnsi"/>
                <w:b/>
                <w:bCs/>
                <w:sz w:val="18"/>
                <w:szCs w:val="18"/>
              </w:rPr>
              <w:t>No support from legacy or low end UEs using dual duplexer</w:t>
            </w:r>
            <w:r w:rsidRPr="00252A6F">
              <w:rPr>
                <w:rFonts w:asciiTheme="minorHAnsi" w:hAnsiTheme="minorHAnsi"/>
                <w:sz w:val="18"/>
                <w:szCs w:val="18"/>
              </w:rPr>
              <w:br/>
              <w:t xml:space="preserve">35MHz is now highest BW vs 20MHz =&gt; </w:t>
            </w:r>
            <w:r w:rsidRPr="00252A6F">
              <w:rPr>
                <w:rFonts w:asciiTheme="minorHAnsi" w:hAnsiTheme="minorHAnsi"/>
                <w:b/>
                <w:bCs/>
                <w:sz w:val="18"/>
                <w:szCs w:val="18"/>
              </w:rPr>
              <w:t>ET BW and noise</w:t>
            </w:r>
          </w:p>
        </w:tc>
        <w:tc>
          <w:tcPr>
            <w:tcW w:w="1520" w:type="dxa"/>
            <w:vMerge w:val="restart"/>
            <w:tcBorders>
              <w:top w:val="nil"/>
              <w:left w:val="single" w:sz="4" w:space="0" w:color="auto"/>
              <w:bottom w:val="single" w:sz="4" w:space="0" w:color="auto"/>
              <w:right w:val="single" w:sz="4" w:space="0" w:color="auto"/>
            </w:tcBorders>
            <w:shd w:val="clear" w:color="auto" w:fill="auto"/>
            <w:vAlign w:val="center"/>
            <w:hideMark/>
          </w:tcPr>
          <w:p w14:paraId="11034601" w14:textId="77777777" w:rsidR="00252A6F" w:rsidRPr="00252A6F" w:rsidRDefault="00252A6F" w:rsidP="00252A6F">
            <w:pPr>
              <w:overflowPunct/>
              <w:autoSpaceDE/>
              <w:autoSpaceDN/>
              <w:adjustRightInd/>
              <w:spacing w:after="0"/>
              <w:jc w:val="center"/>
              <w:textAlignment w:val="auto"/>
              <w:rPr>
                <w:rFonts w:asciiTheme="minorHAnsi" w:hAnsiTheme="minorHAnsi"/>
                <w:color w:val="000000"/>
                <w:sz w:val="18"/>
                <w:szCs w:val="18"/>
              </w:rPr>
            </w:pPr>
            <w:r w:rsidRPr="00252A6F">
              <w:rPr>
                <w:rFonts w:asciiTheme="minorHAnsi" w:hAnsiTheme="minorHAnsi"/>
                <w:color w:val="000000"/>
                <w:sz w:val="18"/>
                <w:szCs w:val="18"/>
              </w:rPr>
              <w:t>Optional support</w:t>
            </w:r>
            <w:r w:rsidRPr="00252A6F">
              <w:rPr>
                <w:rFonts w:asciiTheme="minorHAnsi" w:hAnsiTheme="minorHAnsi"/>
                <w:color w:val="000000"/>
                <w:sz w:val="18"/>
                <w:szCs w:val="18"/>
              </w:rPr>
              <w:br/>
            </w:r>
            <w:r w:rsidRPr="00252A6F">
              <w:rPr>
                <w:rFonts w:asciiTheme="minorHAnsi" w:hAnsiTheme="minorHAnsi"/>
                <w:b/>
                <w:bCs/>
                <w:color w:val="000000"/>
                <w:sz w:val="18"/>
                <w:szCs w:val="18"/>
              </w:rPr>
              <w:t>20MHz max UL</w:t>
            </w:r>
            <w:r w:rsidRPr="00252A6F">
              <w:rPr>
                <w:rFonts w:asciiTheme="minorHAnsi" w:hAnsiTheme="minorHAnsi"/>
                <w:color w:val="000000"/>
                <w:sz w:val="18"/>
                <w:szCs w:val="18"/>
              </w:rPr>
              <w:br/>
            </w:r>
            <w:proofErr w:type="spellStart"/>
            <w:r w:rsidRPr="00252A6F">
              <w:rPr>
                <w:rFonts w:asciiTheme="minorHAnsi" w:hAnsiTheme="minorHAnsi"/>
                <w:color w:val="000000"/>
                <w:sz w:val="18"/>
                <w:szCs w:val="18"/>
              </w:rPr>
              <w:t>Rel</w:t>
            </w:r>
            <w:proofErr w:type="spellEnd"/>
            <w:r w:rsidRPr="00252A6F">
              <w:rPr>
                <w:rFonts w:asciiTheme="minorHAnsi" w:hAnsiTheme="minorHAnsi"/>
                <w:color w:val="000000"/>
                <w:sz w:val="18"/>
                <w:szCs w:val="18"/>
              </w:rPr>
              <w:t xml:space="preserve"> </w:t>
            </w:r>
            <w:proofErr w:type="spellStart"/>
            <w:r w:rsidRPr="00252A6F">
              <w:rPr>
                <w:rFonts w:asciiTheme="minorHAnsi" w:hAnsiTheme="minorHAnsi"/>
                <w:color w:val="000000"/>
                <w:sz w:val="18"/>
                <w:szCs w:val="18"/>
              </w:rPr>
              <w:t>indep</w:t>
            </w:r>
            <w:proofErr w:type="spellEnd"/>
            <w:r w:rsidRPr="00252A6F">
              <w:rPr>
                <w:rFonts w:asciiTheme="minorHAnsi" w:hAnsiTheme="minorHAnsi"/>
                <w:color w:val="000000"/>
                <w:sz w:val="18"/>
                <w:szCs w:val="18"/>
              </w:rPr>
              <w:t>: R16 min</w:t>
            </w:r>
          </w:p>
        </w:tc>
      </w:tr>
      <w:tr w:rsidR="00252A6F" w:rsidRPr="00252A6F" w14:paraId="40D0EFBE"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5581E978" w14:textId="77777777" w:rsidR="00252A6F" w:rsidRPr="00252A6F" w:rsidRDefault="00252A6F" w:rsidP="00252A6F">
            <w:pPr>
              <w:overflowPunct/>
              <w:autoSpaceDE/>
              <w:autoSpaceDN/>
              <w:adjustRightInd/>
              <w:spacing w:after="0"/>
              <w:textAlignment w:val="auto"/>
              <w:rPr>
                <w:rFonts w:ascii="Calibri" w:hAnsi="Calibri"/>
              </w:rPr>
            </w:pPr>
          </w:p>
        </w:tc>
        <w:tc>
          <w:tcPr>
            <w:tcW w:w="1440" w:type="dxa"/>
            <w:tcBorders>
              <w:top w:val="nil"/>
              <w:left w:val="nil"/>
              <w:bottom w:val="single" w:sz="4" w:space="0" w:color="auto"/>
              <w:right w:val="single" w:sz="4" w:space="0" w:color="auto"/>
            </w:tcBorders>
            <w:shd w:val="clear" w:color="auto" w:fill="auto"/>
            <w:noWrap/>
            <w:vAlign w:val="center"/>
            <w:hideMark/>
          </w:tcPr>
          <w:p w14:paraId="73E6812C" w14:textId="77777777" w:rsidR="00252A6F" w:rsidRPr="00252A6F" w:rsidRDefault="00252A6F" w:rsidP="00252A6F">
            <w:pPr>
              <w:overflowPunct/>
              <w:autoSpaceDE/>
              <w:autoSpaceDN/>
              <w:adjustRightInd/>
              <w:spacing w:after="0"/>
              <w:jc w:val="right"/>
              <w:textAlignment w:val="auto"/>
              <w:rPr>
                <w:rFonts w:ascii="Calibri" w:hAnsi="Calibri"/>
                <w:color w:val="000000"/>
                <w:sz w:val="16"/>
                <w:szCs w:val="16"/>
              </w:rPr>
            </w:pPr>
            <w:r w:rsidRPr="00252A6F">
              <w:rPr>
                <w:rFonts w:ascii="Calibri" w:hAnsi="Calibri"/>
                <w:color w:val="000000"/>
                <w:sz w:val="16"/>
                <w:szCs w:val="16"/>
              </w:rPr>
              <w:t>Duplex</w:t>
            </w:r>
          </w:p>
        </w:tc>
        <w:tc>
          <w:tcPr>
            <w:tcW w:w="720" w:type="dxa"/>
            <w:tcBorders>
              <w:top w:val="nil"/>
              <w:left w:val="nil"/>
              <w:bottom w:val="single" w:sz="4" w:space="0" w:color="auto"/>
              <w:right w:val="single" w:sz="4" w:space="0" w:color="auto"/>
            </w:tcBorders>
            <w:shd w:val="clear" w:color="auto" w:fill="auto"/>
            <w:vAlign w:val="center"/>
            <w:hideMark/>
          </w:tcPr>
          <w:p w14:paraId="6CF67A5B" w14:textId="77777777" w:rsidR="00252A6F" w:rsidRPr="00252A6F" w:rsidRDefault="00252A6F" w:rsidP="00252A6F">
            <w:pPr>
              <w:overflowPunct/>
              <w:autoSpaceDE/>
              <w:autoSpaceDN/>
              <w:adjustRightInd/>
              <w:spacing w:after="0"/>
              <w:textAlignment w:val="auto"/>
              <w:rPr>
                <w:rFonts w:ascii="Calibri" w:hAnsi="Calibri"/>
                <w:sz w:val="18"/>
                <w:szCs w:val="18"/>
              </w:rPr>
            </w:pPr>
            <w:r w:rsidRPr="00252A6F">
              <w:rPr>
                <w:rFonts w:ascii="Calibri" w:hAnsi="Calibri"/>
                <w:sz w:val="18"/>
                <w:szCs w:val="18"/>
              </w:rPr>
              <w:t>-46</w:t>
            </w:r>
          </w:p>
        </w:tc>
        <w:tc>
          <w:tcPr>
            <w:tcW w:w="810" w:type="dxa"/>
            <w:vMerge/>
            <w:tcBorders>
              <w:top w:val="nil"/>
              <w:left w:val="single" w:sz="4" w:space="0" w:color="auto"/>
              <w:bottom w:val="single" w:sz="4" w:space="0" w:color="auto"/>
              <w:right w:val="single" w:sz="4" w:space="0" w:color="auto"/>
            </w:tcBorders>
            <w:vAlign w:val="center"/>
            <w:hideMark/>
          </w:tcPr>
          <w:p w14:paraId="46C0DB30"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FA58A17"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3CAF8366"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620" w:type="dxa"/>
            <w:vMerge/>
            <w:tcBorders>
              <w:top w:val="nil"/>
              <w:left w:val="single" w:sz="4" w:space="0" w:color="auto"/>
              <w:bottom w:val="single" w:sz="4" w:space="0" w:color="auto"/>
              <w:right w:val="nil"/>
            </w:tcBorders>
            <w:vAlign w:val="center"/>
            <w:hideMark/>
          </w:tcPr>
          <w:p w14:paraId="3450C163"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1917CAEF" w14:textId="77777777" w:rsidR="00252A6F" w:rsidRPr="00252A6F" w:rsidRDefault="00252A6F" w:rsidP="00252A6F">
            <w:pPr>
              <w:overflowPunct/>
              <w:autoSpaceDE/>
              <w:autoSpaceDN/>
              <w:adjustRightInd/>
              <w:spacing w:after="0"/>
              <w:textAlignment w:val="auto"/>
              <w:rPr>
                <w:rFonts w:ascii="Calibri" w:hAnsi="Calibri"/>
                <w:color w:val="000000"/>
                <w:sz w:val="18"/>
                <w:szCs w:val="18"/>
              </w:rPr>
            </w:pPr>
          </w:p>
        </w:tc>
      </w:tr>
      <w:tr w:rsidR="00252A6F" w:rsidRPr="00252A6F" w14:paraId="058B209D"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2A8A195A" w14:textId="77777777" w:rsidR="00252A6F" w:rsidRPr="00252A6F" w:rsidRDefault="00252A6F" w:rsidP="00252A6F">
            <w:pPr>
              <w:overflowPunct/>
              <w:autoSpaceDE/>
              <w:autoSpaceDN/>
              <w:adjustRightInd/>
              <w:spacing w:after="0"/>
              <w:textAlignment w:val="auto"/>
              <w:rPr>
                <w:rFonts w:ascii="Calibri" w:hAnsi="Calibri"/>
              </w:rPr>
            </w:pPr>
          </w:p>
        </w:tc>
        <w:tc>
          <w:tcPr>
            <w:tcW w:w="1440" w:type="dxa"/>
            <w:tcBorders>
              <w:top w:val="nil"/>
              <w:left w:val="nil"/>
              <w:bottom w:val="single" w:sz="4" w:space="0" w:color="auto"/>
              <w:right w:val="single" w:sz="4" w:space="0" w:color="auto"/>
            </w:tcBorders>
            <w:shd w:val="clear" w:color="auto" w:fill="auto"/>
            <w:noWrap/>
            <w:vAlign w:val="center"/>
            <w:hideMark/>
          </w:tcPr>
          <w:p w14:paraId="0EFB568F" w14:textId="77777777" w:rsidR="00252A6F" w:rsidRPr="00252A6F" w:rsidRDefault="00252A6F" w:rsidP="00252A6F">
            <w:pPr>
              <w:overflowPunct/>
              <w:autoSpaceDE/>
              <w:autoSpaceDN/>
              <w:adjustRightInd/>
              <w:spacing w:after="0"/>
              <w:jc w:val="right"/>
              <w:textAlignment w:val="auto"/>
              <w:rPr>
                <w:rFonts w:ascii="Calibri" w:hAnsi="Calibri"/>
                <w:color w:val="000000"/>
                <w:sz w:val="16"/>
                <w:szCs w:val="16"/>
              </w:rPr>
            </w:pPr>
            <w:r w:rsidRPr="00252A6F">
              <w:rPr>
                <w:rFonts w:ascii="Calibri" w:hAnsi="Calibri"/>
                <w:color w:val="000000"/>
                <w:sz w:val="16"/>
                <w:szCs w:val="16"/>
              </w:rPr>
              <w:t>R17 CH BW</w:t>
            </w:r>
          </w:p>
        </w:tc>
        <w:tc>
          <w:tcPr>
            <w:tcW w:w="720" w:type="dxa"/>
            <w:tcBorders>
              <w:top w:val="nil"/>
              <w:left w:val="nil"/>
              <w:bottom w:val="single" w:sz="4" w:space="0" w:color="auto"/>
              <w:right w:val="single" w:sz="4" w:space="0" w:color="auto"/>
            </w:tcBorders>
            <w:shd w:val="clear" w:color="auto" w:fill="auto"/>
            <w:vAlign w:val="center"/>
            <w:hideMark/>
          </w:tcPr>
          <w:p w14:paraId="5B345CA7" w14:textId="77777777" w:rsidR="00252A6F" w:rsidRPr="00252A6F" w:rsidRDefault="00252A6F" w:rsidP="00252A6F">
            <w:pPr>
              <w:overflowPunct/>
              <w:autoSpaceDE/>
              <w:autoSpaceDN/>
              <w:adjustRightInd/>
              <w:spacing w:after="0"/>
              <w:textAlignment w:val="auto"/>
              <w:rPr>
                <w:rFonts w:ascii="Calibri" w:hAnsi="Calibri"/>
                <w:b/>
                <w:bCs/>
                <w:sz w:val="18"/>
                <w:szCs w:val="18"/>
              </w:rPr>
            </w:pPr>
            <w:r w:rsidRPr="00252A6F">
              <w:rPr>
                <w:rFonts w:ascii="Calibri" w:hAnsi="Calibri"/>
                <w:b/>
                <w:bCs/>
                <w:sz w:val="18"/>
                <w:szCs w:val="18"/>
              </w:rPr>
              <w:t>35</w:t>
            </w:r>
          </w:p>
        </w:tc>
        <w:tc>
          <w:tcPr>
            <w:tcW w:w="810" w:type="dxa"/>
            <w:vMerge/>
            <w:tcBorders>
              <w:top w:val="nil"/>
              <w:left w:val="single" w:sz="4" w:space="0" w:color="auto"/>
              <w:bottom w:val="single" w:sz="4" w:space="0" w:color="auto"/>
              <w:right w:val="single" w:sz="4" w:space="0" w:color="auto"/>
            </w:tcBorders>
            <w:vAlign w:val="center"/>
            <w:hideMark/>
          </w:tcPr>
          <w:p w14:paraId="02D34F0F"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F8CA47F"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518FA93A"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620" w:type="dxa"/>
            <w:vMerge/>
            <w:tcBorders>
              <w:top w:val="nil"/>
              <w:left w:val="single" w:sz="4" w:space="0" w:color="auto"/>
              <w:bottom w:val="single" w:sz="4" w:space="0" w:color="auto"/>
              <w:right w:val="nil"/>
            </w:tcBorders>
            <w:vAlign w:val="center"/>
            <w:hideMark/>
          </w:tcPr>
          <w:p w14:paraId="0F5C080A"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58AD25AC" w14:textId="77777777" w:rsidR="00252A6F" w:rsidRPr="00252A6F" w:rsidRDefault="00252A6F" w:rsidP="00252A6F">
            <w:pPr>
              <w:overflowPunct/>
              <w:autoSpaceDE/>
              <w:autoSpaceDN/>
              <w:adjustRightInd/>
              <w:spacing w:after="0"/>
              <w:textAlignment w:val="auto"/>
              <w:rPr>
                <w:rFonts w:ascii="Calibri" w:hAnsi="Calibri"/>
                <w:color w:val="000000"/>
                <w:sz w:val="18"/>
                <w:szCs w:val="18"/>
              </w:rPr>
            </w:pPr>
          </w:p>
        </w:tc>
      </w:tr>
      <w:tr w:rsidR="00252A6F" w:rsidRPr="00252A6F" w14:paraId="46E56369" w14:textId="77777777" w:rsidTr="00252A6F">
        <w:trPr>
          <w:trHeight w:val="276"/>
        </w:trPr>
        <w:tc>
          <w:tcPr>
            <w:tcW w:w="555" w:type="dxa"/>
            <w:vMerge/>
            <w:tcBorders>
              <w:top w:val="nil"/>
              <w:left w:val="single" w:sz="4" w:space="0" w:color="auto"/>
              <w:bottom w:val="single" w:sz="4" w:space="0" w:color="auto"/>
              <w:right w:val="single" w:sz="4" w:space="0" w:color="auto"/>
            </w:tcBorders>
            <w:vAlign w:val="center"/>
            <w:hideMark/>
          </w:tcPr>
          <w:p w14:paraId="456ED471" w14:textId="77777777" w:rsidR="00252A6F" w:rsidRPr="00252A6F" w:rsidRDefault="00252A6F" w:rsidP="00252A6F">
            <w:pPr>
              <w:overflowPunct/>
              <w:autoSpaceDE/>
              <w:autoSpaceDN/>
              <w:adjustRightInd/>
              <w:spacing w:after="0"/>
              <w:textAlignment w:val="auto"/>
              <w:rPr>
                <w:rFonts w:ascii="Calibri" w:hAnsi="Calibri"/>
              </w:rPr>
            </w:pPr>
          </w:p>
        </w:tc>
        <w:tc>
          <w:tcPr>
            <w:tcW w:w="1440" w:type="dxa"/>
            <w:tcBorders>
              <w:top w:val="nil"/>
              <w:left w:val="nil"/>
              <w:bottom w:val="single" w:sz="4" w:space="0" w:color="auto"/>
              <w:right w:val="single" w:sz="4" w:space="0" w:color="auto"/>
            </w:tcBorders>
            <w:shd w:val="clear" w:color="auto" w:fill="auto"/>
            <w:noWrap/>
            <w:vAlign w:val="center"/>
            <w:hideMark/>
          </w:tcPr>
          <w:p w14:paraId="47D8CFBD" w14:textId="77777777" w:rsidR="00252A6F" w:rsidRPr="00252A6F" w:rsidRDefault="00252A6F" w:rsidP="00252A6F">
            <w:pPr>
              <w:overflowPunct/>
              <w:autoSpaceDE/>
              <w:autoSpaceDN/>
              <w:adjustRightInd/>
              <w:spacing w:after="0"/>
              <w:jc w:val="right"/>
              <w:textAlignment w:val="auto"/>
              <w:rPr>
                <w:rFonts w:ascii="Calibri" w:hAnsi="Calibri"/>
                <w:color w:val="000000"/>
                <w:sz w:val="16"/>
                <w:szCs w:val="16"/>
              </w:rPr>
            </w:pPr>
            <w:r w:rsidRPr="00252A6F">
              <w:rPr>
                <w:rFonts w:ascii="Calibri" w:hAnsi="Calibri"/>
                <w:color w:val="000000"/>
                <w:sz w:val="16"/>
                <w:szCs w:val="16"/>
              </w:rPr>
              <w:t>Max R16 CH BW</w:t>
            </w:r>
          </w:p>
        </w:tc>
        <w:tc>
          <w:tcPr>
            <w:tcW w:w="720" w:type="dxa"/>
            <w:tcBorders>
              <w:top w:val="nil"/>
              <w:left w:val="nil"/>
              <w:bottom w:val="single" w:sz="4" w:space="0" w:color="auto"/>
              <w:right w:val="single" w:sz="4" w:space="0" w:color="auto"/>
            </w:tcBorders>
            <w:shd w:val="clear" w:color="auto" w:fill="auto"/>
            <w:vAlign w:val="center"/>
            <w:hideMark/>
          </w:tcPr>
          <w:p w14:paraId="63A65395" w14:textId="77777777" w:rsidR="00252A6F" w:rsidRPr="00252A6F" w:rsidRDefault="00252A6F" w:rsidP="00252A6F">
            <w:pPr>
              <w:overflowPunct/>
              <w:autoSpaceDE/>
              <w:autoSpaceDN/>
              <w:adjustRightInd/>
              <w:spacing w:after="0"/>
              <w:textAlignment w:val="auto"/>
              <w:rPr>
                <w:rFonts w:ascii="Calibri" w:hAnsi="Calibri"/>
                <w:sz w:val="18"/>
                <w:szCs w:val="18"/>
              </w:rPr>
            </w:pPr>
            <w:r w:rsidRPr="00252A6F">
              <w:rPr>
                <w:rFonts w:ascii="Calibri" w:hAnsi="Calibri"/>
                <w:sz w:val="18"/>
                <w:szCs w:val="18"/>
              </w:rPr>
              <w:t>20</w:t>
            </w:r>
          </w:p>
        </w:tc>
        <w:tc>
          <w:tcPr>
            <w:tcW w:w="810" w:type="dxa"/>
            <w:vMerge/>
            <w:tcBorders>
              <w:top w:val="nil"/>
              <w:left w:val="single" w:sz="4" w:space="0" w:color="auto"/>
              <w:bottom w:val="single" w:sz="4" w:space="0" w:color="auto"/>
              <w:right w:val="single" w:sz="4" w:space="0" w:color="auto"/>
            </w:tcBorders>
            <w:vAlign w:val="center"/>
            <w:hideMark/>
          </w:tcPr>
          <w:p w14:paraId="7EE177BB"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ABB43C3"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2970" w:type="dxa"/>
            <w:vMerge/>
            <w:tcBorders>
              <w:top w:val="nil"/>
              <w:left w:val="single" w:sz="4" w:space="0" w:color="auto"/>
              <w:bottom w:val="single" w:sz="4" w:space="0" w:color="auto"/>
              <w:right w:val="single" w:sz="4" w:space="0" w:color="auto"/>
            </w:tcBorders>
            <w:vAlign w:val="center"/>
            <w:hideMark/>
          </w:tcPr>
          <w:p w14:paraId="6D234902"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620" w:type="dxa"/>
            <w:vMerge/>
            <w:tcBorders>
              <w:top w:val="nil"/>
              <w:left w:val="single" w:sz="4" w:space="0" w:color="auto"/>
              <w:bottom w:val="single" w:sz="4" w:space="0" w:color="auto"/>
              <w:right w:val="nil"/>
            </w:tcBorders>
            <w:vAlign w:val="center"/>
            <w:hideMark/>
          </w:tcPr>
          <w:p w14:paraId="7DB4C244" w14:textId="77777777" w:rsidR="00252A6F" w:rsidRPr="00252A6F" w:rsidRDefault="00252A6F" w:rsidP="00252A6F">
            <w:pPr>
              <w:overflowPunct/>
              <w:autoSpaceDE/>
              <w:autoSpaceDN/>
              <w:adjustRightInd/>
              <w:spacing w:after="0"/>
              <w:textAlignment w:val="auto"/>
              <w:rPr>
                <w:rFonts w:ascii="Calibri" w:hAnsi="Calibri"/>
                <w:sz w:val="18"/>
                <w:szCs w:val="18"/>
              </w:rPr>
            </w:pPr>
          </w:p>
        </w:tc>
        <w:tc>
          <w:tcPr>
            <w:tcW w:w="1520" w:type="dxa"/>
            <w:vMerge/>
            <w:tcBorders>
              <w:top w:val="nil"/>
              <w:left w:val="single" w:sz="4" w:space="0" w:color="auto"/>
              <w:bottom w:val="single" w:sz="4" w:space="0" w:color="auto"/>
              <w:right w:val="single" w:sz="4" w:space="0" w:color="auto"/>
            </w:tcBorders>
            <w:vAlign w:val="center"/>
            <w:hideMark/>
          </w:tcPr>
          <w:p w14:paraId="1A8DA450" w14:textId="77777777" w:rsidR="00252A6F" w:rsidRPr="00252A6F" w:rsidRDefault="00252A6F" w:rsidP="00252A6F">
            <w:pPr>
              <w:overflowPunct/>
              <w:autoSpaceDE/>
              <w:autoSpaceDN/>
              <w:adjustRightInd/>
              <w:spacing w:after="0"/>
              <w:textAlignment w:val="auto"/>
              <w:rPr>
                <w:rFonts w:ascii="Calibri" w:hAnsi="Calibri"/>
                <w:color w:val="000000"/>
                <w:sz w:val="18"/>
                <w:szCs w:val="18"/>
              </w:rPr>
            </w:pPr>
          </w:p>
        </w:tc>
      </w:tr>
    </w:tbl>
    <w:p w14:paraId="4AAA1CAD" w14:textId="77777777" w:rsidR="00D13D0D" w:rsidRDefault="00D13D0D" w:rsidP="00845AC8">
      <w:pPr>
        <w:spacing w:after="0"/>
        <w:rPr>
          <w:b/>
        </w:rPr>
      </w:pPr>
    </w:p>
    <w:p w14:paraId="453A8ACD" w14:textId="7C3A3E2B" w:rsidR="00056340" w:rsidRPr="00056340" w:rsidRDefault="00056340" w:rsidP="00845AC8">
      <w:pPr>
        <w:spacing w:after="0"/>
        <w:rPr>
          <w:b/>
        </w:rPr>
      </w:pPr>
      <w:r w:rsidRPr="00056340">
        <w:rPr>
          <w:b/>
        </w:rPr>
        <w:t xml:space="preserve">Observations: </w:t>
      </w:r>
    </w:p>
    <w:p w14:paraId="4E15F694" w14:textId="074988BE" w:rsidR="00D13D0D" w:rsidRDefault="00D13D0D" w:rsidP="00D13D0D">
      <w:pPr>
        <w:pStyle w:val="ListParagraph"/>
        <w:numPr>
          <w:ilvl w:val="0"/>
          <w:numId w:val="23"/>
        </w:numPr>
        <w:spacing w:after="0"/>
        <w:rPr>
          <w:b/>
        </w:rPr>
      </w:pPr>
      <w:r w:rsidRPr="00D13D0D">
        <w:rPr>
          <w:b/>
        </w:rPr>
        <w:t>35 MHz UL BW for n8 and n71: Above 3% fractional BW, High MSD</w:t>
      </w:r>
      <w:r w:rsidR="003B5425">
        <w:rPr>
          <w:b/>
        </w:rPr>
        <w:t xml:space="preserve"> due to </w:t>
      </w:r>
      <w:r w:rsidRPr="00D13D0D">
        <w:rPr>
          <w:b/>
        </w:rPr>
        <w:t>ACLR1 overlap</w:t>
      </w:r>
      <w:r w:rsidR="003B5425">
        <w:rPr>
          <w:b/>
        </w:rPr>
        <w:t>.</w:t>
      </w:r>
    </w:p>
    <w:p w14:paraId="78E4F8DB" w14:textId="41FBF548" w:rsidR="00056340" w:rsidRDefault="00D13D0D" w:rsidP="00D13D0D">
      <w:pPr>
        <w:pStyle w:val="ListParagraph"/>
        <w:numPr>
          <w:ilvl w:val="1"/>
          <w:numId w:val="23"/>
        </w:numPr>
        <w:spacing w:after="0"/>
        <w:rPr>
          <w:b/>
        </w:rPr>
      </w:pPr>
      <w:r>
        <w:rPr>
          <w:b/>
        </w:rPr>
        <w:t xml:space="preserve">For n71, not compatible with dual duplexer implementations, high A-MPR for band 29 protection </w:t>
      </w:r>
      <w:r w:rsidR="003B5425">
        <w:rPr>
          <w:b/>
        </w:rPr>
        <w:t xml:space="preserve">in </w:t>
      </w:r>
      <w:r>
        <w:rPr>
          <w:b/>
        </w:rPr>
        <w:t>ACLR</w:t>
      </w:r>
      <w:r w:rsidR="003B5425">
        <w:rPr>
          <w:b/>
        </w:rPr>
        <w:t>1 will further impact DL link efficiency</w:t>
      </w:r>
    </w:p>
    <w:p w14:paraId="0A9ACD41" w14:textId="29529168" w:rsidR="00D13D0D" w:rsidRDefault="00D13D0D" w:rsidP="00D13D0D">
      <w:pPr>
        <w:pStyle w:val="ListParagraph"/>
        <w:numPr>
          <w:ilvl w:val="1"/>
          <w:numId w:val="23"/>
        </w:numPr>
        <w:spacing w:after="0"/>
        <w:rPr>
          <w:b/>
        </w:rPr>
      </w:pPr>
      <w:r>
        <w:rPr>
          <w:b/>
        </w:rPr>
        <w:t>For n8, NS43 only applicable to Japan with CH BW at 15</w:t>
      </w:r>
      <w:r w:rsidR="004B7F3C">
        <w:rPr>
          <w:b/>
        </w:rPr>
        <w:t xml:space="preserve"> </w:t>
      </w:r>
      <w:r>
        <w:rPr>
          <w:b/>
        </w:rPr>
        <w:t xml:space="preserve">MHz: needs </w:t>
      </w:r>
      <w:r w:rsidR="004B7F3C">
        <w:rPr>
          <w:b/>
        </w:rPr>
        <w:t xml:space="preserve">to be </w:t>
      </w:r>
      <w:r>
        <w:rPr>
          <w:b/>
        </w:rPr>
        <w:t>captured in NS table.</w:t>
      </w:r>
    </w:p>
    <w:p w14:paraId="26C3B09B" w14:textId="77777777" w:rsidR="003B5425" w:rsidRDefault="00D13D0D" w:rsidP="003B5425">
      <w:pPr>
        <w:pStyle w:val="ListParagraph"/>
        <w:numPr>
          <w:ilvl w:val="1"/>
          <w:numId w:val="23"/>
        </w:numPr>
        <w:spacing w:after="0"/>
        <w:rPr>
          <w:b/>
        </w:rPr>
      </w:pPr>
      <w:r>
        <w:rPr>
          <w:b/>
        </w:rPr>
        <w:t>Using ET implementation: potentially some BW limitation and/or noise injection in DL</w:t>
      </w:r>
    </w:p>
    <w:p w14:paraId="674A3726" w14:textId="64637939" w:rsidR="003B5425" w:rsidRPr="003B5425" w:rsidRDefault="00C5112D" w:rsidP="003B5425">
      <w:pPr>
        <w:pStyle w:val="ListParagraph"/>
        <w:numPr>
          <w:ilvl w:val="0"/>
          <w:numId w:val="24"/>
        </w:numPr>
        <w:spacing w:after="0"/>
        <w:rPr>
          <w:b/>
        </w:rPr>
      </w:pPr>
      <w:r>
        <w:rPr>
          <w:b/>
        </w:rPr>
        <w:t>I</w:t>
      </w:r>
      <w:r w:rsidR="003B5425" w:rsidRPr="003B5425">
        <w:rPr>
          <w:b/>
        </w:rPr>
        <w:t xml:space="preserve">f </w:t>
      </w:r>
      <w:r w:rsidR="00BE29B8">
        <w:rPr>
          <w:b/>
        </w:rPr>
        <w:t xml:space="preserve">the </w:t>
      </w:r>
      <w:r w:rsidR="003B5425" w:rsidRPr="003B5425">
        <w:rPr>
          <w:b/>
        </w:rPr>
        <w:t>larger BW goal is DL throughput, link would be better with UL limited at 20</w:t>
      </w:r>
      <w:r w:rsidR="004B7F3C">
        <w:rPr>
          <w:b/>
        </w:rPr>
        <w:t xml:space="preserve"> </w:t>
      </w:r>
      <w:r w:rsidR="003B5425" w:rsidRPr="003B5425">
        <w:rPr>
          <w:b/>
        </w:rPr>
        <w:t>MHz</w:t>
      </w:r>
    </w:p>
    <w:p w14:paraId="671EE77F" w14:textId="07257F84" w:rsidR="00D13D0D" w:rsidRPr="003B5425" w:rsidRDefault="00D13D0D" w:rsidP="003B5425">
      <w:pPr>
        <w:pStyle w:val="ListParagraph"/>
        <w:numPr>
          <w:ilvl w:val="0"/>
          <w:numId w:val="23"/>
        </w:numPr>
        <w:spacing w:after="0"/>
        <w:rPr>
          <w:b/>
        </w:rPr>
      </w:pPr>
      <w:r>
        <w:rPr>
          <w:b/>
        </w:rPr>
        <w:t xml:space="preserve">45 MHz UL BW </w:t>
      </w:r>
      <w:r w:rsidR="003B5425">
        <w:rPr>
          <w:b/>
        </w:rPr>
        <w:t xml:space="preserve">for n25: </w:t>
      </w:r>
      <w:r w:rsidR="003B5425" w:rsidRPr="00D13D0D">
        <w:rPr>
          <w:b/>
        </w:rPr>
        <w:t>High MSD</w:t>
      </w:r>
      <w:r w:rsidR="003B5425">
        <w:rPr>
          <w:b/>
        </w:rPr>
        <w:t xml:space="preserve"> due to </w:t>
      </w:r>
      <w:r w:rsidR="003B5425" w:rsidRPr="00D13D0D">
        <w:rPr>
          <w:b/>
        </w:rPr>
        <w:t>ACLR1 overlap</w:t>
      </w:r>
      <w:r w:rsidR="003B5425">
        <w:rPr>
          <w:b/>
        </w:rPr>
        <w:t>. Potentially some BW limitation and/or noise injection in DL for ET implementations.</w:t>
      </w:r>
    </w:p>
    <w:p w14:paraId="3DCFC876" w14:textId="0CA7E606" w:rsidR="003B5425" w:rsidRDefault="003B5425" w:rsidP="003B5425">
      <w:pPr>
        <w:pStyle w:val="ListParagraph"/>
        <w:numPr>
          <w:ilvl w:val="0"/>
          <w:numId w:val="23"/>
        </w:numPr>
        <w:spacing w:after="0"/>
        <w:rPr>
          <w:b/>
        </w:rPr>
      </w:pPr>
      <w:r>
        <w:rPr>
          <w:b/>
        </w:rPr>
        <w:t>45 MHz UL BW for n66 and n3: Potentially some BW limitation for ET implementations but no noise injection issue</w:t>
      </w:r>
    </w:p>
    <w:p w14:paraId="20303931" w14:textId="64FBFA60" w:rsidR="004B7F3C" w:rsidRDefault="004B7F3C" w:rsidP="003B5425">
      <w:pPr>
        <w:pStyle w:val="ListParagraph"/>
        <w:numPr>
          <w:ilvl w:val="0"/>
          <w:numId w:val="23"/>
        </w:numPr>
        <w:spacing w:after="0"/>
        <w:rPr>
          <w:b/>
        </w:rPr>
      </w:pPr>
      <w:r>
        <w:rPr>
          <w:b/>
        </w:rPr>
        <w:t>35 MHz BW for n7: not an additional issue if 50 MHz is supported.</w:t>
      </w:r>
    </w:p>
    <w:p w14:paraId="5868E2CD" w14:textId="77777777" w:rsidR="00B52E6A" w:rsidRDefault="00B52E6A" w:rsidP="00B52E6A">
      <w:pPr>
        <w:spacing w:after="0"/>
        <w:rPr>
          <w:b/>
        </w:rPr>
      </w:pPr>
    </w:p>
    <w:p w14:paraId="279BAD3F" w14:textId="77777777" w:rsidR="003B5425" w:rsidRDefault="00B52E6A" w:rsidP="00B52E6A">
      <w:pPr>
        <w:spacing w:after="0"/>
        <w:rPr>
          <w:b/>
        </w:rPr>
      </w:pPr>
      <w:r>
        <w:rPr>
          <w:b/>
        </w:rPr>
        <w:t>Proposal</w:t>
      </w:r>
      <w:r w:rsidR="003B5425">
        <w:rPr>
          <w:b/>
        </w:rPr>
        <w:t xml:space="preserve"> 2 on UL BW</w:t>
      </w:r>
      <w:r>
        <w:rPr>
          <w:b/>
        </w:rPr>
        <w:t xml:space="preserve">: </w:t>
      </w:r>
    </w:p>
    <w:p w14:paraId="0CDDCB45" w14:textId="1341C3C5" w:rsidR="00B52E6A" w:rsidRDefault="003B5425" w:rsidP="003B5425">
      <w:pPr>
        <w:pStyle w:val="ListParagraph"/>
        <w:numPr>
          <w:ilvl w:val="0"/>
          <w:numId w:val="25"/>
        </w:numPr>
        <w:spacing w:after="0"/>
        <w:rPr>
          <w:b/>
        </w:rPr>
      </w:pPr>
      <w:r>
        <w:rPr>
          <w:b/>
        </w:rPr>
        <w:t>UL BW limitation to 20</w:t>
      </w:r>
      <w:r w:rsidR="00C5112D">
        <w:rPr>
          <w:b/>
        </w:rPr>
        <w:t xml:space="preserve"> </w:t>
      </w:r>
      <w:r>
        <w:rPr>
          <w:b/>
        </w:rPr>
        <w:t>MHz for n8 and n71 should seriously be considered as default operation to guarantee the best DL operation in 35</w:t>
      </w:r>
      <w:r w:rsidR="00C5112D">
        <w:rPr>
          <w:b/>
        </w:rPr>
        <w:t xml:space="preserve"> </w:t>
      </w:r>
      <w:r>
        <w:rPr>
          <w:b/>
        </w:rPr>
        <w:t>MHz and reduce spec/test impact.</w:t>
      </w:r>
    </w:p>
    <w:p w14:paraId="290F6178" w14:textId="5D00289E" w:rsidR="004B7F3C" w:rsidRDefault="003B5425" w:rsidP="003B5425">
      <w:pPr>
        <w:pStyle w:val="ListParagraph"/>
        <w:numPr>
          <w:ilvl w:val="0"/>
          <w:numId w:val="25"/>
        </w:numPr>
        <w:spacing w:after="0"/>
        <w:rPr>
          <w:b/>
        </w:rPr>
      </w:pPr>
      <w:r>
        <w:rPr>
          <w:b/>
        </w:rPr>
        <w:t>UL BW limitation to 40</w:t>
      </w:r>
      <w:r w:rsidR="00C5112D">
        <w:rPr>
          <w:b/>
        </w:rPr>
        <w:t xml:space="preserve"> </w:t>
      </w:r>
      <w:r>
        <w:rPr>
          <w:b/>
        </w:rPr>
        <w:t>MHz for n25 could be further studied if justified from an MSD point of view</w:t>
      </w:r>
    </w:p>
    <w:p w14:paraId="492236C0" w14:textId="0E3366D0" w:rsidR="003B5425" w:rsidRDefault="004B7F3C" w:rsidP="003B5425">
      <w:pPr>
        <w:pStyle w:val="ListParagraph"/>
        <w:numPr>
          <w:ilvl w:val="0"/>
          <w:numId w:val="25"/>
        </w:numPr>
        <w:spacing w:after="0"/>
        <w:rPr>
          <w:b/>
        </w:rPr>
      </w:pPr>
      <w:r w:rsidRPr="004B7F3C">
        <w:rPr>
          <w:b/>
        </w:rPr>
        <w:t xml:space="preserve">Some additional aspect should be clarified in the specification like NS </w:t>
      </w:r>
      <w:r>
        <w:rPr>
          <w:b/>
        </w:rPr>
        <w:t>applicability.</w:t>
      </w:r>
    </w:p>
    <w:p w14:paraId="4B50CE71" w14:textId="77777777" w:rsidR="004B7F3C" w:rsidRDefault="004B7F3C" w:rsidP="004B7F3C">
      <w:pPr>
        <w:spacing w:after="0"/>
        <w:rPr>
          <w:b/>
        </w:rPr>
      </w:pPr>
    </w:p>
    <w:p w14:paraId="453A7B43" w14:textId="35941D43" w:rsidR="004B7F3C" w:rsidRPr="004B7F3C" w:rsidRDefault="004B7F3C" w:rsidP="004B7F3C">
      <w:pPr>
        <w:spacing w:after="0"/>
      </w:pPr>
      <w:r w:rsidRPr="004B7F3C">
        <w:lastRenderedPageBreak/>
        <w:t>Note that detailed AMPR and MSD inputs for some bands will be provided in separate contributions</w:t>
      </w:r>
      <w:r>
        <w:t>.</w:t>
      </w:r>
    </w:p>
    <w:p w14:paraId="39108F28" w14:textId="0C9B6AA0" w:rsidR="004B7F3C" w:rsidRPr="00342E52" w:rsidRDefault="004B7F3C" w:rsidP="004B7F3C">
      <w:pPr>
        <w:pStyle w:val="Heading2"/>
        <w:spacing w:after="240"/>
        <w:rPr>
          <w:lang w:eastAsia="zh-CN"/>
        </w:rPr>
      </w:pPr>
      <w:r>
        <w:rPr>
          <w:lang w:eastAsia="zh-CN"/>
        </w:rPr>
        <w:t>How to Handle the Introduction of New Channel BW</w:t>
      </w:r>
    </w:p>
    <w:p w14:paraId="08B07DC6" w14:textId="0A3507D9" w:rsidR="004B7F3C" w:rsidRDefault="004B7F3C" w:rsidP="004B7F3C">
      <w:pPr>
        <w:spacing w:after="0"/>
      </w:pPr>
      <w:r w:rsidRPr="004B7F3C">
        <w:t>Beyond the technical and editorial aspects of developing the requirements for 35</w:t>
      </w:r>
      <w:r w:rsidR="00C5112D">
        <w:t xml:space="preserve"> MHz</w:t>
      </w:r>
      <w:r w:rsidRPr="004B7F3C">
        <w:t xml:space="preserve"> and 45 MHz there are a number of question</w:t>
      </w:r>
      <w:r>
        <w:t>s</w:t>
      </w:r>
      <w:r w:rsidRPr="004B7F3C">
        <w:t xml:space="preserve"> as to how to introduce the feature.</w:t>
      </w:r>
    </w:p>
    <w:p w14:paraId="782E12F2" w14:textId="77777777" w:rsidR="004B7F3C" w:rsidRDefault="004B7F3C" w:rsidP="004B7F3C">
      <w:pPr>
        <w:spacing w:after="0"/>
      </w:pPr>
    </w:p>
    <w:p w14:paraId="0867EB4B" w14:textId="4E1740DF" w:rsidR="000F015C" w:rsidRDefault="004B7F3C" w:rsidP="004B7F3C">
      <w:pPr>
        <w:spacing w:after="0"/>
      </w:pPr>
      <w:r>
        <w:t xml:space="preserve">As the depicted in the above </w:t>
      </w:r>
      <w:r w:rsidR="00C5112D">
        <w:t>T</w:t>
      </w:r>
      <w:r>
        <w:t>able 1, the introduction of these new channel bandwidths induce a lot of band specific work</w:t>
      </w:r>
      <w:r w:rsidR="00C5112D">
        <w:t xml:space="preserve"> and, </w:t>
      </w:r>
      <w:r>
        <w:t>especially for legacy bands</w:t>
      </w:r>
      <w:r w:rsidR="00C5112D">
        <w:t>,</w:t>
      </w:r>
      <w:r>
        <w:t xml:space="preserve"> may not be supported by the</w:t>
      </w:r>
      <w:r w:rsidR="00C5112D">
        <w:t xml:space="preserve"> RF</w:t>
      </w:r>
      <w:r>
        <w:t xml:space="preserve"> </w:t>
      </w:r>
      <w:r w:rsidR="00C5112D">
        <w:t>hardware</w:t>
      </w:r>
      <w:r w:rsidR="00132251">
        <w:t xml:space="preserve"> and thus release independence should be discussed case by case</w:t>
      </w:r>
      <w:r>
        <w:t>.</w:t>
      </w:r>
      <w:r w:rsidR="000F015C">
        <w:t xml:space="preserve"> This problem is inflated further when these new channel bandwidths are then introduced in band combinations.</w:t>
      </w:r>
      <w:r>
        <w:t xml:space="preserve"> </w:t>
      </w:r>
    </w:p>
    <w:p w14:paraId="25D691CC" w14:textId="77777777" w:rsidR="000F015C" w:rsidRDefault="000F015C" w:rsidP="004B7F3C">
      <w:pPr>
        <w:spacing w:after="0"/>
      </w:pPr>
    </w:p>
    <w:p w14:paraId="33A406F7" w14:textId="121B2BEF" w:rsidR="000F015C" w:rsidRDefault="004B7F3C" w:rsidP="004B7F3C">
      <w:pPr>
        <w:spacing w:after="0"/>
      </w:pPr>
      <w:r>
        <w:t xml:space="preserve">This is why </w:t>
      </w:r>
      <w:r w:rsidR="000F015C">
        <w:t>we believe that beyond Release 16</w:t>
      </w:r>
      <w:r w:rsidR="00C5112D">
        <w:t xml:space="preserve">, </w:t>
      </w:r>
      <w:r w:rsidR="000F015C">
        <w:t>the support of new channel bandwidths should be optional and belong to separate tables in the specification for band and combination specific requirements.</w:t>
      </w:r>
      <w:r w:rsidR="00132251">
        <w:t xml:space="preserve"> This is to avoid the issues we have seen in </w:t>
      </w:r>
      <w:r w:rsidR="00C5112D">
        <w:t>R</w:t>
      </w:r>
      <w:r w:rsidR="00132251">
        <w:t>elease 16 where new or existing bandwidths were introduced without the related requirements in place for bands and band combinations.</w:t>
      </w:r>
    </w:p>
    <w:p w14:paraId="026144E9" w14:textId="77777777" w:rsidR="000F015C" w:rsidRDefault="000F015C" w:rsidP="004B7F3C">
      <w:pPr>
        <w:spacing w:after="0"/>
      </w:pPr>
    </w:p>
    <w:p w14:paraId="1A99CDAB" w14:textId="702FEEF4" w:rsidR="004B7F3C" w:rsidRDefault="000F015C" w:rsidP="004B7F3C">
      <w:pPr>
        <w:spacing w:after="0"/>
      </w:pPr>
      <w:r>
        <w:t xml:space="preserve">Furthermore, the introduction of new bands/bands combinations using those should not be treated with a basket approach at least for the length of </w:t>
      </w:r>
      <w:r w:rsidR="00BE29B8">
        <w:t>R</w:t>
      </w:r>
      <w:r>
        <w:t>elease 1</w:t>
      </w:r>
      <w:r w:rsidR="00BE29B8">
        <w:t>7</w:t>
      </w:r>
      <w:r>
        <w:t>. Th</w:t>
      </w:r>
      <w:r w:rsidR="00BE29B8">
        <w:t>us</w:t>
      </w:r>
      <w:r>
        <w:t xml:space="preserve"> WI [1] should not be turned into a basket and requests should be approved in </w:t>
      </w:r>
      <w:r w:rsidR="00BE29B8">
        <w:t xml:space="preserve">a </w:t>
      </w:r>
      <w:r>
        <w:t>plenary meeting.</w:t>
      </w:r>
    </w:p>
    <w:p w14:paraId="750BA76C" w14:textId="77777777" w:rsidR="000F015C" w:rsidRDefault="000F015C" w:rsidP="004B7F3C">
      <w:pPr>
        <w:spacing w:after="0"/>
      </w:pPr>
    </w:p>
    <w:p w14:paraId="5B22BDBD" w14:textId="6C2C5586" w:rsidR="000F015C" w:rsidRDefault="000F015C" w:rsidP="004B7F3C">
      <w:pPr>
        <w:spacing w:after="0"/>
        <w:rPr>
          <w:b/>
        </w:rPr>
      </w:pPr>
      <w:r w:rsidRPr="000F015C">
        <w:rPr>
          <w:b/>
        </w:rPr>
        <w:t>Proposal 3</w:t>
      </w:r>
      <w:r>
        <w:rPr>
          <w:b/>
        </w:rPr>
        <w:t xml:space="preserve"> on new BW handling:</w:t>
      </w:r>
    </w:p>
    <w:p w14:paraId="7BD9E206" w14:textId="30DF0C58" w:rsidR="000F015C" w:rsidRDefault="000F015C" w:rsidP="000F015C">
      <w:pPr>
        <w:pStyle w:val="ListParagraph"/>
        <w:numPr>
          <w:ilvl w:val="0"/>
          <w:numId w:val="26"/>
        </w:numPr>
        <w:spacing w:after="0"/>
        <w:rPr>
          <w:b/>
        </w:rPr>
      </w:pPr>
      <w:r>
        <w:rPr>
          <w:b/>
        </w:rPr>
        <w:t>Support of 35 and 45 MHz Channel bandwidth should be optional for bands and should use separate table for band and band specific requirements. This should apply to any new FR1 channel BW beyond Release 16.</w:t>
      </w:r>
    </w:p>
    <w:p w14:paraId="50793995" w14:textId="2D8685FC" w:rsidR="00132251" w:rsidRDefault="00132251" w:rsidP="000F015C">
      <w:pPr>
        <w:pStyle w:val="ListParagraph"/>
        <w:numPr>
          <w:ilvl w:val="0"/>
          <w:numId w:val="26"/>
        </w:numPr>
        <w:spacing w:after="0"/>
        <w:rPr>
          <w:b/>
        </w:rPr>
      </w:pPr>
      <w:r>
        <w:rPr>
          <w:b/>
        </w:rPr>
        <w:t>Release independence for band/band combination should be agreed case by case.</w:t>
      </w:r>
    </w:p>
    <w:p w14:paraId="1B52A8C6" w14:textId="0AA6D1A3" w:rsidR="000F015C" w:rsidRPr="000F015C" w:rsidRDefault="000F015C" w:rsidP="000F015C">
      <w:pPr>
        <w:pStyle w:val="ListParagraph"/>
        <w:numPr>
          <w:ilvl w:val="0"/>
          <w:numId w:val="26"/>
        </w:numPr>
        <w:spacing w:after="0"/>
        <w:rPr>
          <w:b/>
        </w:rPr>
      </w:pPr>
      <w:r>
        <w:rPr>
          <w:b/>
        </w:rPr>
        <w:t>The introduction of new “regular” channel bandwidth or new bands</w:t>
      </w:r>
      <w:r w:rsidR="00132251">
        <w:rPr>
          <w:b/>
        </w:rPr>
        <w:t xml:space="preserve"> using these channel </w:t>
      </w:r>
      <w:proofErr w:type="gramStart"/>
      <w:r w:rsidR="00132251">
        <w:rPr>
          <w:b/>
        </w:rPr>
        <w:t>bandwidths,</w:t>
      </w:r>
      <w:proofErr w:type="gramEnd"/>
      <w:r>
        <w:rPr>
          <w:b/>
        </w:rPr>
        <w:t xml:space="preserve"> should not be treated with </w:t>
      </w:r>
      <w:r w:rsidR="00C04630">
        <w:rPr>
          <w:b/>
        </w:rPr>
        <w:t xml:space="preserve">a </w:t>
      </w:r>
      <w:bookmarkStart w:id="2" w:name="_GoBack"/>
      <w:bookmarkEnd w:id="2"/>
      <w:r>
        <w:rPr>
          <w:b/>
        </w:rPr>
        <w:t>basket approach including for band combinations.</w:t>
      </w:r>
    </w:p>
    <w:p w14:paraId="7BE54F94" w14:textId="77777777" w:rsidR="00305289" w:rsidRDefault="00305289" w:rsidP="00305289">
      <w:pPr>
        <w:pStyle w:val="Heading1"/>
      </w:pPr>
      <w:r>
        <w:t>Conclusions</w:t>
      </w:r>
    </w:p>
    <w:p w14:paraId="272ACCE4" w14:textId="5D48F34B" w:rsidR="00305289" w:rsidRDefault="00305289" w:rsidP="00305289">
      <w:pPr>
        <w:spacing w:after="0"/>
        <w:jc w:val="both"/>
      </w:pPr>
      <w:r>
        <w:t xml:space="preserve">In this contribution, we </w:t>
      </w:r>
      <w:r w:rsidR="00B52E6A">
        <w:t xml:space="preserve">discuss </w:t>
      </w:r>
      <w:r w:rsidR="00132251">
        <w:t>the different editorial and technical aspects of introducing 35 and 45 MHz channel BW</w:t>
      </w:r>
      <w:r w:rsidR="00B52E6A">
        <w:t>.</w:t>
      </w:r>
      <w:r w:rsidR="00132251">
        <w:t xml:space="preserve"> </w:t>
      </w:r>
      <w:proofErr w:type="gramStart"/>
      <w:r w:rsidR="00132251">
        <w:t>first</w:t>
      </w:r>
      <w:proofErr w:type="gramEnd"/>
      <w:r w:rsidR="00132251">
        <w:t xml:space="preserve"> we addressed the issue of some tables becoming so large that they can</w:t>
      </w:r>
      <w:r w:rsidR="00BE29B8">
        <w:t>not</w:t>
      </w:r>
      <w:r w:rsidR="00132251">
        <w:t xml:space="preserve"> fit in the specification anymore.</w:t>
      </w:r>
    </w:p>
    <w:p w14:paraId="16EAC606" w14:textId="77777777" w:rsidR="002F54A3" w:rsidRDefault="002F54A3" w:rsidP="00305289">
      <w:pPr>
        <w:spacing w:after="0"/>
        <w:jc w:val="both"/>
      </w:pPr>
    </w:p>
    <w:p w14:paraId="1B96A38D" w14:textId="77777777" w:rsidR="00132251" w:rsidRPr="000141ED" w:rsidRDefault="00132251" w:rsidP="00132251">
      <w:pPr>
        <w:spacing w:after="0"/>
        <w:rPr>
          <w:b/>
        </w:rPr>
      </w:pPr>
      <w:r>
        <w:rPr>
          <w:b/>
        </w:rPr>
        <w:t xml:space="preserve">Proposal 1: </w:t>
      </w:r>
      <w:r w:rsidRPr="000141ED">
        <w:rPr>
          <w:b/>
        </w:rPr>
        <w:t>SEM, ACS, In-band</w:t>
      </w:r>
      <w:r>
        <w:rPr>
          <w:b/>
        </w:rPr>
        <w:t xml:space="preserve"> and Narrow band</w:t>
      </w:r>
      <w:r w:rsidRPr="000141ED">
        <w:rPr>
          <w:b/>
        </w:rPr>
        <w:t xml:space="preserve"> blocking, Spurious response, Intermodulation tables use equations proportional to channel BW instead of one column per channel BW</w:t>
      </w:r>
      <w:r>
        <w:rPr>
          <w:b/>
        </w:rPr>
        <w:t>.</w:t>
      </w:r>
    </w:p>
    <w:p w14:paraId="7D0D179C" w14:textId="77777777" w:rsidR="00132251" w:rsidRPr="000141ED" w:rsidRDefault="00132251" w:rsidP="00132251">
      <w:pPr>
        <w:spacing w:after="0"/>
        <w:rPr>
          <w:b/>
        </w:rPr>
      </w:pPr>
    </w:p>
    <w:p w14:paraId="0D83FE49" w14:textId="357873B8" w:rsidR="00132251" w:rsidRDefault="00132251" w:rsidP="00132251">
      <w:pPr>
        <w:spacing w:after="0"/>
        <w:rPr>
          <w:b/>
        </w:rPr>
      </w:pPr>
      <w:r w:rsidRPr="004C556A">
        <w:rPr>
          <w:b/>
        </w:rPr>
        <w:t xml:space="preserve">Observation: There are many other specification tables that </w:t>
      </w:r>
      <w:r w:rsidR="00BE29B8">
        <w:rPr>
          <w:b/>
        </w:rPr>
        <w:t>have one column per channel BW such as</w:t>
      </w:r>
      <w:r w:rsidRPr="004C556A">
        <w:rPr>
          <w:b/>
        </w:rPr>
        <w:t xml:space="preserve"> channel configuration</w:t>
      </w:r>
      <w:r w:rsidR="00BE29B8">
        <w:rPr>
          <w:b/>
        </w:rPr>
        <w:t>s</w:t>
      </w:r>
      <w:r w:rsidRPr="004C556A">
        <w:rPr>
          <w:b/>
        </w:rPr>
        <w:t xml:space="preserve"> for single CC and band combinations and the related REFSENS and RFSENS exceptions.</w:t>
      </w:r>
      <w:r>
        <w:rPr>
          <w:b/>
        </w:rPr>
        <w:t xml:space="preserve"> Simplification or </w:t>
      </w:r>
      <w:r w:rsidR="00BE29B8">
        <w:rPr>
          <w:b/>
        </w:rPr>
        <w:t xml:space="preserve">a </w:t>
      </w:r>
      <w:r>
        <w:rPr>
          <w:b/>
        </w:rPr>
        <w:t>separate table may be needed.</w:t>
      </w:r>
    </w:p>
    <w:p w14:paraId="1BBEEE45" w14:textId="77777777" w:rsidR="00132251" w:rsidRDefault="00132251" w:rsidP="00132251">
      <w:pPr>
        <w:spacing w:after="0"/>
        <w:rPr>
          <w:b/>
        </w:rPr>
      </w:pPr>
    </w:p>
    <w:p w14:paraId="06C785F1" w14:textId="2A08BFBF" w:rsidR="00132251" w:rsidRDefault="00132251" w:rsidP="00132251">
      <w:pPr>
        <w:spacing w:after="0"/>
      </w:pPr>
      <w:r w:rsidRPr="00132251">
        <w:t>Then we addressed technical issues specific to certain bands.</w:t>
      </w:r>
    </w:p>
    <w:p w14:paraId="2CD47C9C" w14:textId="77777777" w:rsidR="00132251" w:rsidRDefault="00132251" w:rsidP="00132251">
      <w:pPr>
        <w:spacing w:after="0"/>
      </w:pPr>
    </w:p>
    <w:p w14:paraId="6F910E0E" w14:textId="77777777" w:rsidR="00132251" w:rsidRPr="00056340" w:rsidRDefault="00132251" w:rsidP="00132251">
      <w:pPr>
        <w:spacing w:after="0"/>
        <w:rPr>
          <w:b/>
        </w:rPr>
      </w:pPr>
      <w:r w:rsidRPr="00056340">
        <w:rPr>
          <w:b/>
        </w:rPr>
        <w:t xml:space="preserve">Observations: </w:t>
      </w:r>
    </w:p>
    <w:p w14:paraId="2AD520D4" w14:textId="77777777" w:rsidR="00132251" w:rsidRDefault="00132251" w:rsidP="00132251">
      <w:pPr>
        <w:pStyle w:val="ListParagraph"/>
        <w:numPr>
          <w:ilvl w:val="0"/>
          <w:numId w:val="23"/>
        </w:numPr>
        <w:spacing w:after="0"/>
        <w:rPr>
          <w:b/>
        </w:rPr>
      </w:pPr>
      <w:r w:rsidRPr="00D13D0D">
        <w:rPr>
          <w:b/>
        </w:rPr>
        <w:t>35 MHz UL BW for n8 and n71: Above 3% fractional BW, High MSD</w:t>
      </w:r>
      <w:r>
        <w:rPr>
          <w:b/>
        </w:rPr>
        <w:t xml:space="preserve"> due to </w:t>
      </w:r>
      <w:r w:rsidRPr="00D13D0D">
        <w:rPr>
          <w:b/>
        </w:rPr>
        <w:t>ACLR1 overlap</w:t>
      </w:r>
      <w:r>
        <w:rPr>
          <w:b/>
        </w:rPr>
        <w:t>.</w:t>
      </w:r>
    </w:p>
    <w:p w14:paraId="4D5934AA" w14:textId="77777777" w:rsidR="00132251" w:rsidRDefault="00132251" w:rsidP="00132251">
      <w:pPr>
        <w:pStyle w:val="ListParagraph"/>
        <w:numPr>
          <w:ilvl w:val="1"/>
          <w:numId w:val="23"/>
        </w:numPr>
        <w:spacing w:after="0"/>
        <w:rPr>
          <w:b/>
        </w:rPr>
      </w:pPr>
      <w:r>
        <w:rPr>
          <w:b/>
        </w:rPr>
        <w:t>For n71, not compatible with dual duplexer implementations, high A-MPR for band 29 protection in ACLR1 will further impact DL link efficiency</w:t>
      </w:r>
    </w:p>
    <w:p w14:paraId="72463AD1" w14:textId="77777777" w:rsidR="00132251" w:rsidRDefault="00132251" w:rsidP="00132251">
      <w:pPr>
        <w:pStyle w:val="ListParagraph"/>
        <w:numPr>
          <w:ilvl w:val="1"/>
          <w:numId w:val="23"/>
        </w:numPr>
        <w:spacing w:after="0"/>
        <w:rPr>
          <w:b/>
        </w:rPr>
      </w:pPr>
      <w:r>
        <w:rPr>
          <w:b/>
        </w:rPr>
        <w:t>For n8, NS43 only applicable to Japan with CH BW at 15 MHz: needs to be captured in NS table.</w:t>
      </w:r>
    </w:p>
    <w:p w14:paraId="0B4B54B2" w14:textId="77777777" w:rsidR="00132251" w:rsidRDefault="00132251" w:rsidP="00132251">
      <w:pPr>
        <w:pStyle w:val="ListParagraph"/>
        <w:numPr>
          <w:ilvl w:val="1"/>
          <w:numId w:val="23"/>
        </w:numPr>
        <w:spacing w:after="0"/>
        <w:rPr>
          <w:b/>
        </w:rPr>
      </w:pPr>
      <w:r>
        <w:rPr>
          <w:b/>
        </w:rPr>
        <w:t>Using ET implementation: potentially some BW limitation and/or noise injection in DL</w:t>
      </w:r>
    </w:p>
    <w:p w14:paraId="63FCF260" w14:textId="458397CD" w:rsidR="00132251" w:rsidRPr="003B5425" w:rsidRDefault="00BE29B8" w:rsidP="00132251">
      <w:pPr>
        <w:pStyle w:val="ListParagraph"/>
        <w:numPr>
          <w:ilvl w:val="0"/>
          <w:numId w:val="24"/>
        </w:numPr>
        <w:spacing w:after="0"/>
        <w:rPr>
          <w:b/>
        </w:rPr>
      </w:pPr>
      <w:r>
        <w:rPr>
          <w:b/>
        </w:rPr>
        <w:t>I</w:t>
      </w:r>
      <w:r w:rsidR="00132251" w:rsidRPr="003B5425">
        <w:rPr>
          <w:b/>
        </w:rPr>
        <w:t>f</w:t>
      </w:r>
      <w:r>
        <w:rPr>
          <w:b/>
        </w:rPr>
        <w:t xml:space="preserve"> the</w:t>
      </w:r>
      <w:r w:rsidR="00132251" w:rsidRPr="003B5425">
        <w:rPr>
          <w:b/>
        </w:rPr>
        <w:t xml:space="preserve"> larger BW goal is DL throughput, link would be better with UL limited at 20</w:t>
      </w:r>
      <w:r w:rsidR="00132251">
        <w:rPr>
          <w:b/>
        </w:rPr>
        <w:t xml:space="preserve"> </w:t>
      </w:r>
      <w:r w:rsidR="00132251" w:rsidRPr="003B5425">
        <w:rPr>
          <w:b/>
        </w:rPr>
        <w:t>MHz</w:t>
      </w:r>
    </w:p>
    <w:p w14:paraId="79EB322D" w14:textId="77777777" w:rsidR="00132251" w:rsidRPr="003B5425" w:rsidRDefault="00132251" w:rsidP="00132251">
      <w:pPr>
        <w:pStyle w:val="ListParagraph"/>
        <w:numPr>
          <w:ilvl w:val="0"/>
          <w:numId w:val="23"/>
        </w:numPr>
        <w:spacing w:after="0"/>
        <w:rPr>
          <w:b/>
        </w:rPr>
      </w:pPr>
      <w:r>
        <w:rPr>
          <w:b/>
        </w:rPr>
        <w:t xml:space="preserve">45 MHz UL BW for n25: </w:t>
      </w:r>
      <w:r w:rsidRPr="00D13D0D">
        <w:rPr>
          <w:b/>
        </w:rPr>
        <w:t>High MSD</w:t>
      </w:r>
      <w:r>
        <w:rPr>
          <w:b/>
        </w:rPr>
        <w:t xml:space="preserve"> due to </w:t>
      </w:r>
      <w:r w:rsidRPr="00D13D0D">
        <w:rPr>
          <w:b/>
        </w:rPr>
        <w:t>ACLR1 overlap</w:t>
      </w:r>
      <w:r>
        <w:rPr>
          <w:b/>
        </w:rPr>
        <w:t>. Potentially some BW limitation and/or noise injection in DL for ET implementations.</w:t>
      </w:r>
    </w:p>
    <w:p w14:paraId="4EF0D85D" w14:textId="77777777" w:rsidR="00132251" w:rsidRDefault="00132251" w:rsidP="00132251">
      <w:pPr>
        <w:pStyle w:val="ListParagraph"/>
        <w:numPr>
          <w:ilvl w:val="0"/>
          <w:numId w:val="23"/>
        </w:numPr>
        <w:spacing w:after="0"/>
        <w:rPr>
          <w:b/>
        </w:rPr>
      </w:pPr>
      <w:r>
        <w:rPr>
          <w:b/>
        </w:rPr>
        <w:t>45 MHz UL BW for n66 and n3: Potentially some BW limitation for ET implementations but no noise injection issue</w:t>
      </w:r>
    </w:p>
    <w:p w14:paraId="08A956E8" w14:textId="77777777" w:rsidR="00132251" w:rsidRDefault="00132251" w:rsidP="00132251">
      <w:pPr>
        <w:pStyle w:val="ListParagraph"/>
        <w:numPr>
          <w:ilvl w:val="0"/>
          <w:numId w:val="23"/>
        </w:numPr>
        <w:spacing w:after="0"/>
        <w:rPr>
          <w:b/>
        </w:rPr>
      </w:pPr>
      <w:r>
        <w:rPr>
          <w:b/>
        </w:rPr>
        <w:t>35 MHz BW for n7: not an additional issue if 50 MHz is supported.</w:t>
      </w:r>
    </w:p>
    <w:p w14:paraId="6377C411" w14:textId="77777777" w:rsidR="00132251" w:rsidRDefault="00132251" w:rsidP="00132251">
      <w:pPr>
        <w:spacing w:after="0"/>
        <w:rPr>
          <w:b/>
        </w:rPr>
      </w:pPr>
    </w:p>
    <w:p w14:paraId="04A9AC73" w14:textId="77777777" w:rsidR="00132251" w:rsidRDefault="00132251" w:rsidP="00132251">
      <w:pPr>
        <w:spacing w:after="0"/>
        <w:rPr>
          <w:b/>
        </w:rPr>
      </w:pPr>
      <w:r>
        <w:rPr>
          <w:b/>
        </w:rPr>
        <w:t xml:space="preserve">Proposal 2 on UL BW: </w:t>
      </w:r>
    </w:p>
    <w:p w14:paraId="7C497D4F" w14:textId="77777777" w:rsidR="00132251" w:rsidRDefault="00132251" w:rsidP="00132251">
      <w:pPr>
        <w:pStyle w:val="ListParagraph"/>
        <w:numPr>
          <w:ilvl w:val="0"/>
          <w:numId w:val="25"/>
        </w:numPr>
        <w:spacing w:after="0"/>
        <w:rPr>
          <w:b/>
        </w:rPr>
      </w:pPr>
      <w:r>
        <w:rPr>
          <w:b/>
        </w:rPr>
        <w:t>UL BW limitation to 20MHz for n8 and n71 should seriously be considered as default operation to guarantee the best DL operation in 35MHz and reduce spec/test impact.</w:t>
      </w:r>
    </w:p>
    <w:p w14:paraId="2A592F1F" w14:textId="572E732C" w:rsidR="00132251" w:rsidRDefault="00132251" w:rsidP="00132251">
      <w:pPr>
        <w:pStyle w:val="ListParagraph"/>
        <w:numPr>
          <w:ilvl w:val="0"/>
          <w:numId w:val="25"/>
        </w:numPr>
        <w:spacing w:after="0"/>
        <w:rPr>
          <w:b/>
        </w:rPr>
      </w:pPr>
      <w:r>
        <w:rPr>
          <w:b/>
        </w:rPr>
        <w:t>UL BW limitation to 40MHz for n25 could be further studied if justified from an MSD point of view</w:t>
      </w:r>
      <w:r w:rsidR="00BE29B8">
        <w:rPr>
          <w:b/>
        </w:rPr>
        <w:t>.</w:t>
      </w:r>
    </w:p>
    <w:p w14:paraId="3A716FA2" w14:textId="77777777" w:rsidR="00132251" w:rsidRDefault="00132251" w:rsidP="00132251">
      <w:pPr>
        <w:pStyle w:val="ListParagraph"/>
        <w:numPr>
          <w:ilvl w:val="0"/>
          <w:numId w:val="25"/>
        </w:numPr>
        <w:spacing w:after="0"/>
        <w:rPr>
          <w:b/>
        </w:rPr>
      </w:pPr>
      <w:r w:rsidRPr="004B7F3C">
        <w:rPr>
          <w:b/>
        </w:rPr>
        <w:t xml:space="preserve">Some additional aspect should be clarified in the specification like NS </w:t>
      </w:r>
      <w:r>
        <w:rPr>
          <w:b/>
        </w:rPr>
        <w:t>applicability.</w:t>
      </w:r>
    </w:p>
    <w:p w14:paraId="070F432F" w14:textId="77777777" w:rsidR="00132251" w:rsidRDefault="00132251" w:rsidP="00132251">
      <w:pPr>
        <w:spacing w:after="0"/>
      </w:pPr>
    </w:p>
    <w:p w14:paraId="6EBD2F95" w14:textId="5EDAAE67" w:rsidR="00132251" w:rsidRDefault="00132251" w:rsidP="00132251">
      <w:pPr>
        <w:spacing w:after="0"/>
      </w:pPr>
      <w:r>
        <w:t xml:space="preserve">Finally we propose a way forward on how to handle these new channel bandwidths at least for the duration of </w:t>
      </w:r>
      <w:r w:rsidR="00BE29B8">
        <w:t>R</w:t>
      </w:r>
      <w:r>
        <w:t>elease 17.</w:t>
      </w:r>
    </w:p>
    <w:p w14:paraId="6AD748D5" w14:textId="77777777" w:rsidR="00132251" w:rsidRDefault="00132251" w:rsidP="00132251">
      <w:pPr>
        <w:spacing w:after="0"/>
      </w:pPr>
    </w:p>
    <w:p w14:paraId="532ED54F" w14:textId="77777777" w:rsidR="00132251" w:rsidRDefault="00132251" w:rsidP="00132251">
      <w:pPr>
        <w:spacing w:after="0"/>
        <w:rPr>
          <w:b/>
        </w:rPr>
      </w:pPr>
      <w:r w:rsidRPr="000F015C">
        <w:rPr>
          <w:b/>
        </w:rPr>
        <w:t>Proposal 3</w:t>
      </w:r>
      <w:r>
        <w:rPr>
          <w:b/>
        </w:rPr>
        <w:t xml:space="preserve"> on new BW handling:</w:t>
      </w:r>
    </w:p>
    <w:p w14:paraId="46BA246C" w14:textId="77777777" w:rsidR="00132251" w:rsidRDefault="00132251" w:rsidP="00132251">
      <w:pPr>
        <w:pStyle w:val="ListParagraph"/>
        <w:numPr>
          <w:ilvl w:val="0"/>
          <w:numId w:val="26"/>
        </w:numPr>
        <w:spacing w:after="0"/>
        <w:rPr>
          <w:b/>
        </w:rPr>
      </w:pPr>
      <w:r>
        <w:rPr>
          <w:b/>
        </w:rPr>
        <w:t>Support of 35 and 45 MHz Channel bandwidth should be optional for bands and should use separate table for band and band specific requirements. This should apply to any new FR1 channel BW beyond Release 16.</w:t>
      </w:r>
    </w:p>
    <w:p w14:paraId="6E140C36" w14:textId="77777777" w:rsidR="00132251" w:rsidRDefault="00132251" w:rsidP="00132251">
      <w:pPr>
        <w:pStyle w:val="ListParagraph"/>
        <w:numPr>
          <w:ilvl w:val="0"/>
          <w:numId w:val="26"/>
        </w:numPr>
        <w:spacing w:after="0"/>
        <w:rPr>
          <w:b/>
        </w:rPr>
      </w:pPr>
      <w:r>
        <w:rPr>
          <w:b/>
        </w:rPr>
        <w:t>Release independence for band/band combination should be agreed case by case.</w:t>
      </w:r>
    </w:p>
    <w:p w14:paraId="2FB71630" w14:textId="643970BC" w:rsidR="00132251" w:rsidRPr="00132251" w:rsidRDefault="00132251" w:rsidP="00132251">
      <w:pPr>
        <w:pStyle w:val="ListParagraph"/>
        <w:numPr>
          <w:ilvl w:val="0"/>
          <w:numId w:val="26"/>
        </w:numPr>
        <w:spacing w:after="0"/>
      </w:pPr>
      <w:r w:rsidRPr="00132251">
        <w:rPr>
          <w:b/>
        </w:rPr>
        <w:lastRenderedPageBreak/>
        <w:t xml:space="preserve">The introduction of new “regular” channel bandwidth or new bands using these channel </w:t>
      </w:r>
      <w:proofErr w:type="gramStart"/>
      <w:r w:rsidRPr="00132251">
        <w:rPr>
          <w:b/>
        </w:rPr>
        <w:t>bandwidths,</w:t>
      </w:r>
      <w:proofErr w:type="gramEnd"/>
      <w:r w:rsidRPr="00132251">
        <w:rPr>
          <w:b/>
        </w:rPr>
        <w:t xml:space="preserve"> should not be treated with </w:t>
      </w:r>
      <w:r w:rsidR="00C04630">
        <w:rPr>
          <w:b/>
        </w:rPr>
        <w:t xml:space="preserve">a </w:t>
      </w:r>
      <w:r w:rsidRPr="00132251">
        <w:rPr>
          <w:b/>
        </w:rPr>
        <w:t>basket approach including for band combinations.</w:t>
      </w:r>
    </w:p>
    <w:p w14:paraId="03D6921F" w14:textId="77777777" w:rsidR="00F10F97" w:rsidRDefault="007321E3" w:rsidP="00C8525F">
      <w:pPr>
        <w:pStyle w:val="Heading1"/>
        <w:numPr>
          <w:ilvl w:val="0"/>
          <w:numId w:val="0"/>
        </w:numPr>
        <w:jc w:val="both"/>
      </w:pPr>
      <w:r>
        <w:t>R</w:t>
      </w:r>
      <w:r w:rsidR="00F10F97">
        <w:t>eferences</w:t>
      </w:r>
    </w:p>
    <w:p w14:paraId="459BF203" w14:textId="38CC6C65" w:rsidR="005C50AD" w:rsidRDefault="001B39A7" w:rsidP="0043343D">
      <w:r>
        <w:t>[1</w:t>
      </w:r>
      <w:r w:rsidR="00357919" w:rsidRPr="00DD0023">
        <w:t>]</w:t>
      </w:r>
      <w:r w:rsidR="00357919" w:rsidRPr="00DD0023">
        <w:tab/>
      </w:r>
      <w:r w:rsidR="00E418E6" w:rsidRPr="00E418E6">
        <w:t>RP-201722 WID revision: Introduction of channel bandwidths 35MHz and 45</w:t>
      </w:r>
      <w:r w:rsidR="00342E52">
        <w:t xml:space="preserve"> </w:t>
      </w:r>
      <w:r w:rsidR="00E418E6" w:rsidRPr="00E418E6">
        <w:t xml:space="preserve">MHz Huawei, </w:t>
      </w:r>
      <w:proofErr w:type="spellStart"/>
      <w:r w:rsidR="00E418E6" w:rsidRPr="00E418E6">
        <w:t>HiSilicon</w:t>
      </w:r>
      <w:proofErr w:type="spellEnd"/>
      <w:r w:rsidR="00342E52">
        <w:t>, RAN#89e</w:t>
      </w:r>
    </w:p>
    <w:p w14:paraId="145EDCD6" w14:textId="787CDAC1" w:rsidR="001C356B" w:rsidRDefault="005C50AD" w:rsidP="0043343D">
      <w:r>
        <w:t>[2] R4-2011793, WF on UE RF requirements</w:t>
      </w:r>
      <w:r w:rsidR="00342E52">
        <w:t xml:space="preserve">, </w:t>
      </w:r>
      <w:r>
        <w:t>Skyworks Solutions Inc., ZTE, Huawei, Qualcomm, RAN4#96e</w:t>
      </w:r>
    </w:p>
    <w:p w14:paraId="68E10A28" w14:textId="506B4BB2" w:rsidR="0015606B" w:rsidRDefault="0015606B" w:rsidP="0015606B">
      <w:r>
        <w:t>[3] R4-2010241, UE Requirements for 35MHz and 45MHz channels in FR1, Skyworks Solutions Inc., RAN4#96e</w:t>
      </w:r>
    </w:p>
    <w:p w14:paraId="4F7AD23E" w14:textId="27DCC1F1" w:rsidR="0015606B" w:rsidRDefault="0015606B" w:rsidP="0015606B">
      <w:r>
        <w:t>[4] R4-2010265, Spectrum Utilization for 35MHz and 45MHz Channels in FR1 and their Support, Skyworks Solutions Inc., RAN4#96e</w:t>
      </w:r>
    </w:p>
    <w:sectPr w:rsidR="0015606B" w:rsidSect="00252A6F">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4F9A8" w14:textId="77777777" w:rsidR="00DA0F4C" w:rsidRDefault="00DA0F4C">
      <w:r>
        <w:separator/>
      </w:r>
    </w:p>
  </w:endnote>
  <w:endnote w:type="continuationSeparator" w:id="0">
    <w:p w14:paraId="40EB8322" w14:textId="77777777" w:rsidR="00DA0F4C" w:rsidRDefault="00DA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B70CA" w:rsidRDefault="000B70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72241" w14:textId="77777777" w:rsidR="00DA0F4C" w:rsidRDefault="00DA0F4C">
      <w:r>
        <w:separator/>
      </w:r>
    </w:p>
  </w:footnote>
  <w:footnote w:type="continuationSeparator" w:id="0">
    <w:p w14:paraId="46EB7139" w14:textId="77777777" w:rsidR="00DA0F4C" w:rsidRDefault="00DA0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BF710F5"/>
    <w:multiLevelType w:val="hybridMultilevel"/>
    <w:tmpl w:val="AEBE44F2"/>
    <w:lvl w:ilvl="0" w:tplc="043E034E">
      <w:start w:val="35"/>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587FE0"/>
    <w:multiLevelType w:val="hybridMultilevel"/>
    <w:tmpl w:val="335828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nsid w:val="3157234D"/>
    <w:multiLevelType w:val="hybridMultilevel"/>
    <w:tmpl w:val="D9ECC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384395"/>
    <w:multiLevelType w:val="hybridMultilevel"/>
    <w:tmpl w:val="C2166BD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9">
    <w:nsid w:val="33F50EAA"/>
    <w:multiLevelType w:val="hybridMultilevel"/>
    <w:tmpl w:val="7EEC89B2"/>
    <w:lvl w:ilvl="0" w:tplc="0D56DC5C">
      <w:start w:val="1"/>
      <w:numFmt w:val="bullet"/>
      <w:lvlText w:val="•"/>
      <w:lvlJc w:val="left"/>
      <w:pPr>
        <w:tabs>
          <w:tab w:val="num" w:pos="720"/>
        </w:tabs>
        <w:ind w:left="720" w:hanging="360"/>
      </w:pPr>
      <w:rPr>
        <w:rFonts w:ascii="Arial" w:hAnsi="Arial" w:hint="default"/>
      </w:rPr>
    </w:lvl>
    <w:lvl w:ilvl="1" w:tplc="661000A0">
      <w:start w:val="4972"/>
      <w:numFmt w:val="bullet"/>
      <w:lvlText w:val="•"/>
      <w:lvlJc w:val="left"/>
      <w:pPr>
        <w:tabs>
          <w:tab w:val="num" w:pos="1440"/>
        </w:tabs>
        <w:ind w:left="1440" w:hanging="360"/>
      </w:pPr>
      <w:rPr>
        <w:rFonts w:ascii="Arial" w:hAnsi="Arial" w:hint="default"/>
      </w:rPr>
    </w:lvl>
    <w:lvl w:ilvl="2" w:tplc="342874E0">
      <w:start w:val="4972"/>
      <w:numFmt w:val="bullet"/>
      <w:lvlText w:val="•"/>
      <w:lvlJc w:val="left"/>
      <w:pPr>
        <w:tabs>
          <w:tab w:val="num" w:pos="2160"/>
        </w:tabs>
        <w:ind w:left="2160" w:hanging="360"/>
      </w:pPr>
      <w:rPr>
        <w:rFonts w:ascii="Arial" w:hAnsi="Arial" w:hint="default"/>
      </w:rPr>
    </w:lvl>
    <w:lvl w:ilvl="3" w:tplc="10DAC496" w:tentative="1">
      <w:start w:val="1"/>
      <w:numFmt w:val="bullet"/>
      <w:lvlText w:val="•"/>
      <w:lvlJc w:val="left"/>
      <w:pPr>
        <w:tabs>
          <w:tab w:val="num" w:pos="2880"/>
        </w:tabs>
        <w:ind w:left="2880" w:hanging="360"/>
      </w:pPr>
      <w:rPr>
        <w:rFonts w:ascii="Arial" w:hAnsi="Arial" w:hint="default"/>
      </w:rPr>
    </w:lvl>
    <w:lvl w:ilvl="4" w:tplc="3EA0016A" w:tentative="1">
      <w:start w:val="1"/>
      <w:numFmt w:val="bullet"/>
      <w:lvlText w:val="•"/>
      <w:lvlJc w:val="left"/>
      <w:pPr>
        <w:tabs>
          <w:tab w:val="num" w:pos="3600"/>
        </w:tabs>
        <w:ind w:left="3600" w:hanging="360"/>
      </w:pPr>
      <w:rPr>
        <w:rFonts w:ascii="Arial" w:hAnsi="Arial" w:hint="default"/>
      </w:rPr>
    </w:lvl>
    <w:lvl w:ilvl="5" w:tplc="9FE821AE" w:tentative="1">
      <w:start w:val="1"/>
      <w:numFmt w:val="bullet"/>
      <w:lvlText w:val="•"/>
      <w:lvlJc w:val="left"/>
      <w:pPr>
        <w:tabs>
          <w:tab w:val="num" w:pos="4320"/>
        </w:tabs>
        <w:ind w:left="4320" w:hanging="360"/>
      </w:pPr>
      <w:rPr>
        <w:rFonts w:ascii="Arial" w:hAnsi="Arial" w:hint="default"/>
      </w:rPr>
    </w:lvl>
    <w:lvl w:ilvl="6" w:tplc="71E258CA" w:tentative="1">
      <w:start w:val="1"/>
      <w:numFmt w:val="bullet"/>
      <w:lvlText w:val="•"/>
      <w:lvlJc w:val="left"/>
      <w:pPr>
        <w:tabs>
          <w:tab w:val="num" w:pos="5040"/>
        </w:tabs>
        <w:ind w:left="5040" w:hanging="360"/>
      </w:pPr>
      <w:rPr>
        <w:rFonts w:ascii="Arial" w:hAnsi="Arial" w:hint="default"/>
      </w:rPr>
    </w:lvl>
    <w:lvl w:ilvl="7" w:tplc="B59231DC" w:tentative="1">
      <w:start w:val="1"/>
      <w:numFmt w:val="bullet"/>
      <w:lvlText w:val="•"/>
      <w:lvlJc w:val="left"/>
      <w:pPr>
        <w:tabs>
          <w:tab w:val="num" w:pos="5760"/>
        </w:tabs>
        <w:ind w:left="5760" w:hanging="360"/>
      </w:pPr>
      <w:rPr>
        <w:rFonts w:ascii="Arial" w:hAnsi="Arial" w:hint="default"/>
      </w:rPr>
    </w:lvl>
    <w:lvl w:ilvl="8" w:tplc="23501A36" w:tentative="1">
      <w:start w:val="1"/>
      <w:numFmt w:val="bullet"/>
      <w:lvlText w:val="•"/>
      <w:lvlJc w:val="left"/>
      <w:pPr>
        <w:tabs>
          <w:tab w:val="num" w:pos="6480"/>
        </w:tabs>
        <w:ind w:left="6480" w:hanging="360"/>
      </w:pPr>
      <w:rPr>
        <w:rFonts w:ascii="Arial" w:hAnsi="Arial" w:hint="default"/>
      </w:rPr>
    </w:lvl>
  </w:abstractNum>
  <w:abstractNum w:abstractNumId="10">
    <w:nsid w:val="357047AE"/>
    <w:multiLevelType w:val="hybridMultilevel"/>
    <w:tmpl w:val="410A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2D4579"/>
    <w:multiLevelType w:val="hybridMultilevel"/>
    <w:tmpl w:val="DE8E94E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24C115A"/>
    <w:multiLevelType w:val="hybridMultilevel"/>
    <w:tmpl w:val="7FD20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616F1EFE"/>
    <w:multiLevelType w:val="hybridMultilevel"/>
    <w:tmpl w:val="6AFA6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37B25EE"/>
    <w:multiLevelType w:val="hybridMultilevel"/>
    <w:tmpl w:val="867CC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1563AD"/>
    <w:multiLevelType w:val="hybridMultilevel"/>
    <w:tmpl w:val="70922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3A28F9"/>
    <w:multiLevelType w:val="hybridMultilevel"/>
    <w:tmpl w:val="10A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5407CE"/>
    <w:multiLevelType w:val="hybridMultilevel"/>
    <w:tmpl w:val="3E28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C0353E"/>
    <w:multiLevelType w:val="hybridMultilevel"/>
    <w:tmpl w:val="7ABAC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4"/>
  </w:num>
  <w:num w:numId="4">
    <w:abstractNumId w:val="25"/>
  </w:num>
  <w:num w:numId="5">
    <w:abstractNumId w:val="6"/>
  </w:num>
  <w:num w:numId="6">
    <w:abstractNumId w:val="0"/>
  </w:num>
  <w:num w:numId="7">
    <w:abstractNumId w:val="16"/>
  </w:num>
  <w:num w:numId="8">
    <w:abstractNumId w:val="22"/>
  </w:num>
  <w:num w:numId="9">
    <w:abstractNumId w:val="15"/>
  </w:num>
  <w:num w:numId="10">
    <w:abstractNumId w:val="2"/>
  </w:num>
  <w:num w:numId="11">
    <w:abstractNumId w:val="1"/>
  </w:num>
  <w:num w:numId="12">
    <w:abstractNumId w:val="24"/>
  </w:num>
  <w:num w:numId="13">
    <w:abstractNumId w:val="17"/>
  </w:num>
  <w:num w:numId="14">
    <w:abstractNumId w:val="20"/>
  </w:num>
  <w:num w:numId="15">
    <w:abstractNumId w:val="13"/>
  </w:num>
  <w:num w:numId="16">
    <w:abstractNumId w:val="9"/>
  </w:num>
  <w:num w:numId="17">
    <w:abstractNumId w:val="8"/>
  </w:num>
  <w:num w:numId="18">
    <w:abstractNumId w:val="19"/>
  </w:num>
  <w:num w:numId="19">
    <w:abstractNumId w:val="21"/>
  </w:num>
  <w:num w:numId="20">
    <w:abstractNumId w:val="10"/>
  </w:num>
  <w:num w:numId="21">
    <w:abstractNumId w:val="18"/>
  </w:num>
  <w:num w:numId="22">
    <w:abstractNumId w:val="11"/>
  </w:num>
  <w:num w:numId="23">
    <w:abstractNumId w:val="7"/>
  </w:num>
  <w:num w:numId="24">
    <w:abstractNumId w:val="4"/>
  </w:num>
  <w:num w:numId="25">
    <w:abstractNumId w:val="5"/>
  </w:num>
  <w:num w:numId="26">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1ED"/>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340"/>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15C"/>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25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06B"/>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82D"/>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A6F"/>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DA8"/>
    <w:rsid w:val="00286E36"/>
    <w:rsid w:val="002901F4"/>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2E52"/>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425"/>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261"/>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43D"/>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3C"/>
    <w:rsid w:val="004B7F4D"/>
    <w:rsid w:val="004C01FE"/>
    <w:rsid w:val="004C1553"/>
    <w:rsid w:val="004C1B00"/>
    <w:rsid w:val="004C1CAD"/>
    <w:rsid w:val="004C219A"/>
    <w:rsid w:val="004C28B6"/>
    <w:rsid w:val="004C3AD6"/>
    <w:rsid w:val="004C456D"/>
    <w:rsid w:val="004C4F73"/>
    <w:rsid w:val="004C53D8"/>
    <w:rsid w:val="004C54D6"/>
    <w:rsid w:val="004C556A"/>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46C"/>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0AD"/>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77C74"/>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380"/>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490"/>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D5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55E"/>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E6A"/>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D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9B8"/>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630"/>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12D"/>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3D0D"/>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0F4C"/>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A7D37"/>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8E6"/>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9D8"/>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97BEF"/>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50241171">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2225322">
      <w:bodyDiv w:val="1"/>
      <w:marLeft w:val="0"/>
      <w:marRight w:val="0"/>
      <w:marTop w:val="0"/>
      <w:marBottom w:val="0"/>
      <w:divBdr>
        <w:top w:val="none" w:sz="0" w:space="0" w:color="auto"/>
        <w:left w:val="none" w:sz="0" w:space="0" w:color="auto"/>
        <w:bottom w:val="none" w:sz="0" w:space="0" w:color="auto"/>
        <w:right w:val="none" w:sz="0" w:space="0" w:color="auto"/>
      </w:divBdr>
      <w:divsChild>
        <w:div w:id="92407918">
          <w:marLeft w:val="446"/>
          <w:marRight w:val="0"/>
          <w:marTop w:val="0"/>
          <w:marBottom w:val="0"/>
          <w:divBdr>
            <w:top w:val="none" w:sz="0" w:space="0" w:color="auto"/>
            <w:left w:val="none" w:sz="0" w:space="0" w:color="auto"/>
            <w:bottom w:val="none" w:sz="0" w:space="0" w:color="auto"/>
            <w:right w:val="none" w:sz="0" w:space="0" w:color="auto"/>
          </w:divBdr>
        </w:div>
        <w:div w:id="1073049199">
          <w:marLeft w:val="1166"/>
          <w:marRight w:val="0"/>
          <w:marTop w:val="0"/>
          <w:marBottom w:val="0"/>
          <w:divBdr>
            <w:top w:val="none" w:sz="0" w:space="0" w:color="auto"/>
            <w:left w:val="none" w:sz="0" w:space="0" w:color="auto"/>
            <w:bottom w:val="none" w:sz="0" w:space="0" w:color="auto"/>
            <w:right w:val="none" w:sz="0" w:space="0" w:color="auto"/>
          </w:divBdr>
        </w:div>
        <w:div w:id="1311203945">
          <w:marLeft w:val="1166"/>
          <w:marRight w:val="0"/>
          <w:marTop w:val="0"/>
          <w:marBottom w:val="0"/>
          <w:divBdr>
            <w:top w:val="none" w:sz="0" w:space="0" w:color="auto"/>
            <w:left w:val="none" w:sz="0" w:space="0" w:color="auto"/>
            <w:bottom w:val="none" w:sz="0" w:space="0" w:color="auto"/>
            <w:right w:val="none" w:sz="0" w:space="0" w:color="auto"/>
          </w:divBdr>
        </w:div>
        <w:div w:id="768887368">
          <w:marLeft w:val="1166"/>
          <w:marRight w:val="0"/>
          <w:marTop w:val="0"/>
          <w:marBottom w:val="0"/>
          <w:divBdr>
            <w:top w:val="none" w:sz="0" w:space="0" w:color="auto"/>
            <w:left w:val="none" w:sz="0" w:space="0" w:color="auto"/>
            <w:bottom w:val="none" w:sz="0" w:space="0" w:color="auto"/>
            <w:right w:val="none" w:sz="0" w:space="0" w:color="auto"/>
          </w:divBdr>
        </w:div>
        <w:div w:id="1539781085">
          <w:marLeft w:val="1886"/>
          <w:marRight w:val="0"/>
          <w:marTop w:val="0"/>
          <w:marBottom w:val="0"/>
          <w:divBdr>
            <w:top w:val="none" w:sz="0" w:space="0" w:color="auto"/>
            <w:left w:val="none" w:sz="0" w:space="0" w:color="auto"/>
            <w:bottom w:val="none" w:sz="0" w:space="0" w:color="auto"/>
            <w:right w:val="none" w:sz="0" w:space="0" w:color="auto"/>
          </w:divBdr>
        </w:div>
        <w:div w:id="1093550730">
          <w:marLeft w:val="1166"/>
          <w:marRight w:val="0"/>
          <w:marTop w:val="0"/>
          <w:marBottom w:val="0"/>
          <w:divBdr>
            <w:top w:val="none" w:sz="0" w:space="0" w:color="auto"/>
            <w:left w:val="none" w:sz="0" w:space="0" w:color="auto"/>
            <w:bottom w:val="none" w:sz="0" w:space="0" w:color="auto"/>
            <w:right w:val="none" w:sz="0" w:space="0" w:color="auto"/>
          </w:divBdr>
        </w:div>
        <w:div w:id="2020307712">
          <w:marLeft w:val="446"/>
          <w:marRight w:val="0"/>
          <w:marTop w:val="0"/>
          <w:marBottom w:val="0"/>
          <w:divBdr>
            <w:top w:val="none" w:sz="0" w:space="0" w:color="auto"/>
            <w:left w:val="none" w:sz="0" w:space="0" w:color="auto"/>
            <w:bottom w:val="none" w:sz="0" w:space="0" w:color="auto"/>
            <w:right w:val="none" w:sz="0" w:space="0" w:color="auto"/>
          </w:divBdr>
        </w:div>
        <w:div w:id="1421901390">
          <w:marLeft w:val="1267"/>
          <w:marRight w:val="0"/>
          <w:marTop w:val="0"/>
          <w:marBottom w:val="0"/>
          <w:divBdr>
            <w:top w:val="none" w:sz="0" w:space="0" w:color="auto"/>
            <w:left w:val="none" w:sz="0" w:space="0" w:color="auto"/>
            <w:bottom w:val="none" w:sz="0" w:space="0" w:color="auto"/>
            <w:right w:val="none" w:sz="0" w:space="0" w:color="auto"/>
          </w:divBdr>
        </w:div>
        <w:div w:id="1908492564">
          <w:marLeft w:val="1267"/>
          <w:marRight w:val="0"/>
          <w:marTop w:val="0"/>
          <w:marBottom w:val="0"/>
          <w:divBdr>
            <w:top w:val="none" w:sz="0" w:space="0" w:color="auto"/>
            <w:left w:val="none" w:sz="0" w:space="0" w:color="auto"/>
            <w:bottom w:val="none" w:sz="0" w:space="0" w:color="auto"/>
            <w:right w:val="none" w:sz="0" w:space="0" w:color="auto"/>
          </w:divBdr>
        </w:div>
        <w:div w:id="245308102">
          <w:marLeft w:val="547"/>
          <w:marRight w:val="0"/>
          <w:marTop w:val="0"/>
          <w:marBottom w:val="0"/>
          <w:divBdr>
            <w:top w:val="none" w:sz="0" w:space="0" w:color="auto"/>
            <w:left w:val="none" w:sz="0" w:space="0" w:color="auto"/>
            <w:bottom w:val="none" w:sz="0" w:space="0" w:color="auto"/>
            <w:right w:val="none" w:sz="0" w:space="0" w:color="auto"/>
          </w:divBdr>
        </w:div>
        <w:div w:id="1381520354">
          <w:marLeft w:val="1267"/>
          <w:marRight w:val="0"/>
          <w:marTop w:val="0"/>
          <w:marBottom w:val="0"/>
          <w:divBdr>
            <w:top w:val="none" w:sz="0" w:space="0" w:color="auto"/>
            <w:left w:val="none" w:sz="0" w:space="0" w:color="auto"/>
            <w:bottom w:val="none" w:sz="0" w:space="0" w:color="auto"/>
            <w:right w:val="none" w:sz="0" w:space="0" w:color="auto"/>
          </w:divBdr>
        </w:div>
      </w:divsChild>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010582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1656268">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45047-82C1-49FF-9502-B21F5A85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4</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11975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2020-10-23T13:05:00Z</dcterms:created>
  <dcterms:modified xsi:type="dcterms:W3CDTF">2020-10-23T19:30:00Z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